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A2" w:rsidRPr="005A0C7D" w:rsidRDefault="007242A2" w:rsidP="007242A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</w:pPr>
      <w:bookmarkStart w:id="0" w:name="_GoBack"/>
      <w:bookmarkEnd w:id="0"/>
      <w:r w:rsidRPr="005A0C7D"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  <w:t>Bicentenario</w:t>
      </w:r>
      <w:r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  <w:t xml:space="preserve"> ficha 6</w:t>
      </w:r>
    </w:p>
    <w:p w:rsidR="007242A2" w:rsidRDefault="004C7182" w:rsidP="007242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CO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2149475" cy="1614805"/>
            <wp:effectExtent l="0" t="0" r="0" b="0"/>
            <wp:docPr id="1" name="Imagen 6" descr="C:\Users\usuario\Pictures\fotos\100_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usuario\Pictures\fotos\100_8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935480" cy="1449070"/>
            <wp:effectExtent l="0" t="0" r="0" b="0"/>
            <wp:docPr id="2" name="Imagen 7" descr="C:\Users\usuario\Pictures\fotos\100_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usuario\Pictures\fotos\100_8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A2" w:rsidRDefault="004C7182" w:rsidP="007242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CO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520190" cy="1139825"/>
            <wp:effectExtent l="0" t="0" r="0" b="0"/>
            <wp:docPr id="3" name="Imagen 7" descr="C:\Users\usuario\Pictures\fotos\100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usuario\Pictures\fotos\100_8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1757680" cy="985520"/>
            <wp:effectExtent l="0" t="0" r="0" b="0"/>
            <wp:docPr id="4" name="Imagen 9" descr="C:\Users\usuario\Pictures\fotos\74877_1394115264978_1595079495_30796149_4148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:\Users\usuario\Pictures\fotos\74877_1394115264978_1595079495_30796149_414855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0"/>
      </w:tblGrid>
      <w:tr w:rsidR="007242A2" w:rsidRPr="001F6862" w:rsidTr="007242A2">
        <w:tc>
          <w:tcPr>
            <w:tcW w:w="8530" w:type="dxa"/>
            <w:shd w:val="clear" w:color="auto" w:fill="CCCCCC"/>
          </w:tcPr>
          <w:p w:rsidR="007242A2" w:rsidRPr="001F6862" w:rsidRDefault="007242A2" w:rsidP="007242A2">
            <w:pPr>
              <w:pStyle w:val="Textoindependiente2"/>
              <w:jc w:val="center"/>
              <w:rPr>
                <w:rFonts w:ascii="Arial" w:hAnsi="Arial" w:cs="Arial"/>
                <w:b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Formato de la ficha</w:t>
            </w:r>
          </w:p>
        </w:tc>
      </w:tr>
      <w:tr w:rsidR="007242A2" w:rsidRPr="001F6862" w:rsidTr="007242A2">
        <w:tc>
          <w:tcPr>
            <w:tcW w:w="8530" w:type="dxa"/>
          </w:tcPr>
          <w:p w:rsidR="007242A2" w:rsidRPr="001F686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Wayra es carnaval versión carnaval del bicentenario</w:t>
            </w:r>
          </w:p>
          <w:p w:rsidR="007242A2" w:rsidRPr="001F686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Ángel esteban arredondo colorado</w:t>
            </w: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IE. Kennedy</w:t>
            </w:r>
          </w:p>
          <w:p w:rsidR="007242A2" w:rsidRPr="001F686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2010 sección colegio</w:t>
            </w:r>
          </w:p>
          <w:p w:rsidR="007242A2" w:rsidRPr="001F686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7242A2" w:rsidRPr="001F686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a) Contexto de la situación</w:t>
            </w: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con motivo de la celebración del bicentenario de la independencia de Colombia se realizaron durante todo el año  actividades como el análisis del documental “crónicas de una generación trágica” y de ahí salieron actividades como , la investigación  y conformación de grupos de danzas bicentenarias, la expedición botánica, disfraces de Antonio Nariño, la pola , mutis, y otros personajes relacionados con el tema, todas las aéreas se vincularon al tema, y se logro realizar una actividad transversal en toda la institución, con la participación de todos los grados, y jornadas. </w:t>
            </w: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c) Aprendizajes</w:t>
            </w: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desde la reflexión de documentales se logran motivar procesos de aprendizaje significativos que proporcionan gran cantidad de actividades artísticas que generan aprendizajes de grata recordación</w:t>
            </w: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7242A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sz w:val="20"/>
              </w:rPr>
              <w:t xml:space="preserve">d) </w:t>
            </w:r>
            <w:r w:rsidRPr="001F6862">
              <w:rPr>
                <w:rFonts w:ascii="Arial" w:hAnsi="Arial" w:cs="Arial"/>
                <w:b/>
                <w:sz w:val="20"/>
              </w:rPr>
              <w:t>Recomendaciones</w:t>
            </w:r>
            <w:r w:rsidRPr="001F6862">
              <w:rPr>
                <w:rFonts w:ascii="Arial" w:hAnsi="Arial" w:cs="Arial"/>
                <w:sz w:val="20"/>
              </w:rPr>
              <w:t xml:space="preserve"> </w:t>
            </w:r>
          </w:p>
          <w:p w:rsidR="007242A2" w:rsidRPr="001F6862" w:rsidRDefault="007242A2" w:rsidP="007242A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 utilización de las tics  facilitan la generación de actividades con aprendizajes significativos</w:t>
            </w:r>
          </w:p>
          <w:p w:rsidR="007242A2" w:rsidRPr="001F6862" w:rsidRDefault="007242A2" w:rsidP="007242A2">
            <w:pPr>
              <w:pStyle w:val="Textoindependiente2"/>
              <w:pBdr>
                <w:bottom w:val="single" w:sz="6" w:space="1" w:color="auto"/>
              </w:pBdr>
              <w:rPr>
                <w:rFonts w:ascii="Arial" w:hAnsi="Arial" w:cs="Arial"/>
                <w:sz w:val="20"/>
              </w:rPr>
            </w:pPr>
          </w:p>
          <w:p w:rsidR="007242A2" w:rsidRPr="001F6862" w:rsidRDefault="007242A2" w:rsidP="007242A2">
            <w:pPr>
              <w:pStyle w:val="Textoindependiente2"/>
              <w:shd w:val="clear" w:color="auto" w:fill="E0E0E0"/>
              <w:rPr>
                <w:rFonts w:ascii="Arial" w:hAnsi="Arial" w:cs="Arial"/>
                <w:sz w:val="20"/>
                <w:shd w:val="clear" w:color="auto" w:fill="E0E0E0"/>
              </w:rPr>
            </w:pPr>
            <w:r w:rsidRPr="001F6862">
              <w:rPr>
                <w:rFonts w:ascii="Arial" w:hAnsi="Arial" w:cs="Arial"/>
                <w:b/>
                <w:sz w:val="20"/>
                <w:shd w:val="clear" w:color="auto" w:fill="E0E0E0"/>
              </w:rPr>
              <w:t>Palabras Claves</w:t>
            </w:r>
            <w:r w:rsidRPr="001F6862">
              <w:rPr>
                <w:rFonts w:ascii="Arial" w:hAnsi="Arial" w:cs="Arial"/>
                <w:sz w:val="20"/>
                <w:shd w:val="clear" w:color="auto" w:fill="E0E0E0"/>
              </w:rPr>
              <w:t xml:space="preserve">: </w:t>
            </w:r>
            <w:r>
              <w:rPr>
                <w:rFonts w:ascii="Arial" w:hAnsi="Arial" w:cs="Arial"/>
                <w:sz w:val="20"/>
                <w:shd w:val="clear" w:color="auto" w:fill="E0E0E0"/>
              </w:rPr>
              <w:t>ecología, mutis, independencia chimba, Nariño, pola, patria boba, danza la libertadora, músicas bicentenarias</w:t>
            </w:r>
          </w:p>
          <w:p w:rsidR="007242A2" w:rsidRPr="001F6862" w:rsidRDefault="007242A2" w:rsidP="007242A2">
            <w:pPr>
              <w:pStyle w:val="Textoindependiente2"/>
              <w:shd w:val="clear" w:color="auto" w:fill="E0E0E0"/>
              <w:rPr>
                <w:rFonts w:ascii="Arial" w:hAnsi="Arial" w:cs="Arial"/>
                <w:sz w:val="20"/>
              </w:rPr>
            </w:pPr>
            <w:r w:rsidRPr="001F6862">
              <w:rPr>
                <w:rFonts w:ascii="Arial" w:hAnsi="Arial" w:cs="Arial"/>
                <w:sz w:val="20"/>
                <w:shd w:val="clear" w:color="auto" w:fill="E0E0E0"/>
              </w:rPr>
              <w:t xml:space="preserve">                                                                                                                   </w:t>
            </w:r>
            <w:r w:rsidRPr="001F6862"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7242A2" w:rsidRPr="001F6862" w:rsidRDefault="007242A2" w:rsidP="007242A2">
      <w:pPr>
        <w:rPr>
          <w:rFonts w:ascii="Arial" w:hAnsi="Arial" w:cs="Arial"/>
          <w:sz w:val="20"/>
          <w:szCs w:val="20"/>
          <w:lang w:val="es-CR"/>
        </w:rPr>
      </w:pPr>
    </w:p>
    <w:p w:rsidR="007F5038" w:rsidRDefault="007F5038"/>
    <w:sectPr w:rsidR="007F5038" w:rsidSect="007F50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A2"/>
    <w:rsid w:val="004C7182"/>
    <w:rsid w:val="007242A2"/>
    <w:rsid w:val="007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2A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7242A2"/>
    <w:pPr>
      <w:spacing w:after="0" w:line="240" w:lineRule="auto"/>
      <w:jc w:val="both"/>
    </w:pPr>
    <w:rPr>
      <w:rFonts w:ascii="Arial Narrow" w:eastAsia="Times New Roman" w:hAnsi="Arial Narrow"/>
      <w:sz w:val="28"/>
      <w:szCs w:val="20"/>
      <w:lang w:val="es-NI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242A2"/>
    <w:rPr>
      <w:rFonts w:ascii="Arial Narrow" w:eastAsia="Times New Roman" w:hAnsi="Arial Narrow" w:cs="Times New Roman"/>
      <w:sz w:val="28"/>
      <w:szCs w:val="20"/>
      <w:lang w:val="es-NI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2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2A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7242A2"/>
    <w:pPr>
      <w:spacing w:after="0" w:line="240" w:lineRule="auto"/>
      <w:jc w:val="both"/>
    </w:pPr>
    <w:rPr>
      <w:rFonts w:ascii="Arial Narrow" w:eastAsia="Times New Roman" w:hAnsi="Arial Narrow"/>
      <w:sz w:val="28"/>
      <w:szCs w:val="20"/>
      <w:lang w:val="es-NI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242A2"/>
    <w:rPr>
      <w:rFonts w:ascii="Arial Narrow" w:eastAsia="Times New Roman" w:hAnsi="Arial Narrow" w:cs="Times New Roman"/>
      <w:sz w:val="28"/>
      <w:szCs w:val="20"/>
      <w:lang w:val="es-NI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2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angel esteban arredondo colorado</cp:lastModifiedBy>
  <cp:revision>2</cp:revision>
  <dcterms:created xsi:type="dcterms:W3CDTF">2013-05-20T02:43:00Z</dcterms:created>
  <dcterms:modified xsi:type="dcterms:W3CDTF">2013-05-20T02:43:00Z</dcterms:modified>
</cp:coreProperties>
</file>