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6B" w:rsidRDefault="007F3605" w:rsidP="00B411A7">
      <w:pPr>
        <w:pStyle w:val="Heading2"/>
      </w:pPr>
      <w:r>
        <w:t>Section 5</w:t>
      </w:r>
      <w:r w:rsidR="00D6536B">
        <w:t xml:space="preserve"> </w:t>
      </w:r>
      <w:r w:rsidR="00D6536B">
        <w:tab/>
        <w:t xml:space="preserve"> </w:t>
      </w:r>
      <w:r>
        <w:t xml:space="preserve">COMMUNITY </w:t>
      </w:r>
    </w:p>
    <w:p w:rsidR="00D6536B" w:rsidRDefault="00B411A7" w:rsidP="00B411A7">
      <w:pPr>
        <w:pStyle w:val="Heading3"/>
      </w:pPr>
      <w:r>
        <w:t xml:space="preserve">INTENDED OUTCOMES </w:t>
      </w:r>
    </w:p>
    <w:p w:rsidR="00D6536B" w:rsidRDefault="007F3605" w:rsidP="00D6536B">
      <w:pPr>
        <w:rPr>
          <w:rFonts w:ascii="Calibri" w:hAnsi="Calibri" w:cs="Arial"/>
          <w:b/>
          <w:bCs/>
        </w:rPr>
      </w:pPr>
      <w:r>
        <w:rPr>
          <w:rFonts w:ascii="Calibri" w:hAnsi="Calibri" w:cs="Arial"/>
          <w:b/>
          <w:bCs/>
        </w:rPr>
        <w:t xml:space="preserve"> </w:t>
      </w:r>
      <w:r w:rsidRPr="00CD04C3">
        <w:rPr>
          <w:rFonts w:ascii="Calibri" w:hAnsi="Calibri" w:cs="Arial"/>
          <w:b/>
          <w:bCs/>
        </w:rPr>
        <w:t>Community groups participating in partnerships that harness resources and build social capital to support young people to identify and achieve their goals and improve their education and transition outcomes.</w:t>
      </w:r>
    </w:p>
    <w:p w:rsidR="00D6536B" w:rsidRPr="00412B3A" w:rsidRDefault="00B411A7" w:rsidP="00B411A7">
      <w:pPr>
        <w:pStyle w:val="Heading3"/>
      </w:pPr>
      <w:r w:rsidRPr="00412B3A">
        <w:t xml:space="preserve">EVIDENCE BASE </w:t>
      </w:r>
    </w:p>
    <w:p w:rsidR="00D6536B" w:rsidRDefault="00D6536B" w:rsidP="00B411A7">
      <w:pPr>
        <w:pStyle w:val="Heading4"/>
      </w:pPr>
      <w:r w:rsidRPr="00412B3A">
        <w:t xml:space="preserve">Strategic Conversations </w:t>
      </w:r>
    </w:p>
    <w:p w:rsidR="00D6536B" w:rsidRDefault="0046751C" w:rsidP="00D6536B">
      <w:r>
        <w:rPr>
          <w:rFonts w:ascii="Calibri" w:hAnsi="Calibri" w:cs="Arial"/>
          <w:bCs/>
        </w:rPr>
        <w:t xml:space="preserve">5  hours of  of strategic conversation with community </w:t>
      </w:r>
      <w:r w:rsidR="00D6536B">
        <w:t>.</w:t>
      </w:r>
      <w:r>
        <w:t xml:space="preserve">workers in Brisbane North Region </w:t>
      </w:r>
    </w:p>
    <w:p w:rsidR="0046751C" w:rsidRDefault="0046751C" w:rsidP="00D6536B">
      <w:r>
        <w:t>TSF env scan ??????</w:t>
      </w:r>
    </w:p>
    <w:p w:rsidR="00D6536B" w:rsidRDefault="00D6536B" w:rsidP="00B411A7">
      <w:pPr>
        <w:pStyle w:val="Heading4"/>
      </w:pPr>
      <w:r>
        <w:t xml:space="preserve">Document Analysis </w:t>
      </w:r>
      <w:r w:rsidR="0046751C">
        <w:t xml:space="preserve"> </w:t>
      </w:r>
      <w:r w:rsidR="0046751C" w:rsidRPr="0046751C">
        <w:rPr>
          <w:highlight w:val="yellow"/>
        </w:rPr>
        <w:t>We take this from Wendy's analysis /How do we access that</w:t>
      </w:r>
      <w:r w:rsidR="0046751C">
        <w:t xml:space="preserve"> </w:t>
      </w:r>
    </w:p>
    <w:p w:rsidR="000A7A29" w:rsidRDefault="000A7A29" w:rsidP="00D6536B">
      <w:r>
        <w:t xml:space="preserve">Appendix 1   The  evidence base that underpins identified  trends and issues of parent engagement @ the global level </w:t>
      </w:r>
    </w:p>
    <w:p w:rsidR="000A7A29" w:rsidRDefault="000A7A29" w:rsidP="00D6536B">
      <w:r>
        <w:t xml:space="preserve">Appendix 2 </w:t>
      </w:r>
      <w:r>
        <w:tab/>
        <w:t>The  evidence base that underpins identified  trends and issues of parent engagement @ the National  level</w:t>
      </w:r>
    </w:p>
    <w:p w:rsidR="000A7A29" w:rsidRDefault="000A7A29" w:rsidP="00D6536B">
      <w:r>
        <w:t xml:space="preserve">Appendix 3 </w:t>
      </w:r>
      <w:r>
        <w:tab/>
        <w:t>The  evidence base that underpins identified  trends and issues of parent engagement @ the State  level</w:t>
      </w:r>
    </w:p>
    <w:p w:rsidR="009E2BAA" w:rsidRDefault="009E2BAA">
      <w:r>
        <w:br w:type="page"/>
      </w:r>
    </w:p>
    <w:p w:rsidR="000A7A29" w:rsidRDefault="000A7A29" w:rsidP="009E2BAA">
      <w:r>
        <w:lastRenderedPageBreak/>
        <w:t>Appendix 4</w:t>
      </w:r>
      <w:r>
        <w:tab/>
        <w:t xml:space="preserve"> The map </w:t>
      </w:r>
      <w:r w:rsidR="009E2BAA">
        <w:t xml:space="preserve"> </w:t>
      </w:r>
      <w:r w:rsidR="00E57DDB">
        <w:t xml:space="preserve">  </w:t>
      </w:r>
    </w:p>
    <w:p w:rsidR="009E2BAA" w:rsidRDefault="009E2BAA" w:rsidP="009E2BAA">
      <w:r>
        <w:t xml:space="preserve">This is a Cmap image that results from using  the knowledge management technology technology </w:t>
      </w:r>
    </w:p>
    <w:p w:rsidR="009E2BAA" w:rsidRDefault="009E2BAA" w:rsidP="009E2BAA">
      <w:r>
        <w:t xml:space="preserve">We have to decide between a list as Tom has provided and some version of this </w:t>
      </w:r>
    </w:p>
    <w:p w:rsidR="009E2BAA" w:rsidRDefault="009E2BAA" w:rsidP="009E2BAA">
      <w:r>
        <w:t xml:space="preserve"> I am ten times more productive with these tools .I am not wedded to this BUT a great example of the multilayered chaotic space of community and an opportunity to show off</w:t>
      </w:r>
    </w:p>
    <w:p w:rsidR="009E2BAA" w:rsidRDefault="009E2BAA" w:rsidP="009E2BAA"/>
    <w:p w:rsidR="009E2BAA" w:rsidRDefault="009E2BAA" w:rsidP="009E2BAA"/>
    <w:p w:rsidR="009E2BAA" w:rsidRDefault="009E2BAA" w:rsidP="009E2BAA">
      <w:r>
        <w:rPr>
          <w:noProof/>
        </w:rPr>
        <w:drawing>
          <wp:anchor distT="0" distB="0" distL="114300" distR="114300" simplePos="0" relativeHeight="251658240" behindDoc="0" locked="0" layoutInCell="1" allowOverlap="1">
            <wp:simplePos x="0" y="0"/>
            <wp:positionH relativeFrom="column">
              <wp:posOffset>-657225</wp:posOffset>
            </wp:positionH>
            <wp:positionV relativeFrom="paragraph">
              <wp:posOffset>107315</wp:posOffset>
            </wp:positionV>
            <wp:extent cx="7134225" cy="6772275"/>
            <wp:effectExtent l="19050" t="0" r="9525" b="0"/>
            <wp:wrapNone/>
            <wp:docPr id="1" name="Picture 0" descr="COMMUNITY 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CAN.jpg"/>
                    <pic:cNvPicPr/>
                  </pic:nvPicPr>
                  <pic:blipFill>
                    <a:blip r:embed="rId7" cstate="print"/>
                    <a:stretch>
                      <a:fillRect/>
                    </a:stretch>
                  </pic:blipFill>
                  <pic:spPr>
                    <a:xfrm>
                      <a:off x="0" y="0"/>
                      <a:ext cx="7134225" cy="6772275"/>
                    </a:xfrm>
                    <a:prstGeom prst="rect">
                      <a:avLst/>
                    </a:prstGeom>
                  </pic:spPr>
                </pic:pic>
              </a:graphicData>
            </a:graphic>
          </wp:anchor>
        </w:drawing>
      </w:r>
    </w:p>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9E2BAA" w:rsidRDefault="009E2BAA" w:rsidP="009E2BAA"/>
    <w:p w:rsidR="000B3D86" w:rsidRDefault="00B411A7" w:rsidP="000B3D86">
      <w:pPr>
        <w:rPr>
          <w:rFonts w:ascii="Calibri" w:hAnsi="Calibri" w:cs="Arial"/>
          <w:b/>
          <w:bCs/>
        </w:rPr>
      </w:pPr>
      <w:r>
        <w:t>OPPORTUNITIES A</w:t>
      </w:r>
      <w:r w:rsidRPr="0004024B">
        <w:t xml:space="preserve">VAILABLE TO TSFPB </w:t>
      </w:r>
      <w:r>
        <w:t xml:space="preserve"> TO STRENGTHEN </w:t>
      </w:r>
      <w:r w:rsidR="000B3D86" w:rsidRPr="00CD04C3">
        <w:rPr>
          <w:rFonts w:ascii="Calibri" w:hAnsi="Calibri" w:cs="Arial"/>
          <w:b/>
          <w:bCs/>
        </w:rPr>
        <w:t>harness resources and build social capital to support young people to identify and achieve their goals and improve their education and transition outcomes.</w:t>
      </w:r>
    </w:p>
    <w:p w:rsidR="007F0C66" w:rsidRDefault="00B411A7" w:rsidP="00B411A7">
      <w:pPr>
        <w:pStyle w:val="Heading3"/>
      </w:pPr>
      <w:r w:rsidRPr="00CD04C3">
        <w:t xml:space="preserve">PARENTS AND FAMILIES PARTICIPATING IN </w:t>
      </w:r>
      <w:r w:rsidR="004E6AF9">
        <w:t>PART</w:t>
      </w:r>
      <w:r>
        <w:t xml:space="preserve">NERSHIPS </w:t>
      </w:r>
    </w:p>
    <w:p w:rsidR="00B411A7" w:rsidRDefault="00B411A7" w:rsidP="00E57DDB">
      <w:pPr>
        <w:rPr>
          <w:rFonts w:ascii="Calibri" w:hAnsi="Calibri" w:cs="Arial"/>
          <w:b/>
          <w:bCs/>
        </w:rPr>
      </w:pPr>
    </w:p>
    <w:p w:rsidR="00E873A0" w:rsidRDefault="00B411A7" w:rsidP="009F176A">
      <w:pPr>
        <w:pStyle w:val="Heading3"/>
      </w:pPr>
      <w:r>
        <w:t xml:space="preserve">Leverage </w:t>
      </w:r>
      <w:r w:rsidR="009E5462">
        <w:t xml:space="preserve"> e</w:t>
      </w:r>
      <w:r w:rsidR="007F0C66">
        <w:t xml:space="preserve">xisting TSF </w:t>
      </w:r>
      <w:r w:rsidR="00E6153E">
        <w:t xml:space="preserve"> programs </w:t>
      </w:r>
    </w:p>
    <w:p w:rsidR="009F176A" w:rsidRPr="009F176A" w:rsidRDefault="009F176A" w:rsidP="009F176A">
      <w:r>
        <w:t>The highly sophisticated volunteer program that attracts and retains volunteers across age cohorts and cross disciplinary expertise .</w:t>
      </w:r>
    </w:p>
    <w:p w:rsidR="009E2BAA" w:rsidRDefault="009E2BAA" w:rsidP="009E2BAA">
      <w:pPr>
        <w:pStyle w:val="Heading3"/>
      </w:pPr>
      <w:r>
        <w:t xml:space="preserve">The Kedron Wavell  Precinct  </w:t>
      </w:r>
    </w:p>
    <w:p w:rsidR="000B3D86" w:rsidRDefault="000B3D86" w:rsidP="009E2BAA">
      <w:r>
        <w:t xml:space="preserve">The Chermside office of TSFPB  is within fifty metres of </w:t>
      </w:r>
    </w:p>
    <w:p w:rsidR="000B3D86" w:rsidRDefault="000B3D86" w:rsidP="000B3D86">
      <w:pPr>
        <w:pStyle w:val="ListParagraph"/>
        <w:numPr>
          <w:ilvl w:val="0"/>
          <w:numId w:val="15"/>
        </w:numPr>
      </w:pPr>
      <w:r>
        <w:t>Kedron Wavell RSL – (</w:t>
      </w:r>
      <w:r w:rsidR="009E2BAA">
        <w:t>The club industry</w:t>
      </w:r>
      <w:r>
        <w:t xml:space="preserve"> who both employ people and provide community support )</w:t>
      </w:r>
    </w:p>
    <w:p w:rsidR="000B3D86" w:rsidRDefault="000B3D86" w:rsidP="000B3D86">
      <w:pPr>
        <w:pStyle w:val="ListParagraph"/>
        <w:numPr>
          <w:ilvl w:val="0"/>
          <w:numId w:val="15"/>
        </w:numPr>
      </w:pPr>
      <w:r>
        <w:t>Chermside Library – (The Nationally recognised contribution of BCC to community engagement and the current challenges faced by libraries for new roles in learning as individuals increasingly take charge of their personal learning programs .</w:t>
      </w:r>
    </w:p>
    <w:p w:rsidR="009E2BAA" w:rsidRDefault="000B3D86" w:rsidP="000B3D86">
      <w:pPr>
        <w:pStyle w:val="ListParagraph"/>
        <w:numPr>
          <w:ilvl w:val="0"/>
          <w:numId w:val="15"/>
        </w:numPr>
      </w:pPr>
      <w:r>
        <w:t xml:space="preserve">Chermside Pool  ( BCC linkages to  the strong northside network of sporting  </w:t>
      </w:r>
    </w:p>
    <w:p w:rsidR="00A33550" w:rsidRDefault="00A33550" w:rsidP="009E5462">
      <w:pPr>
        <w:pStyle w:val="Heading3"/>
      </w:pPr>
      <w:r>
        <w:t>The Reconnect initiative and Youth Coordinator services</w:t>
      </w:r>
    </w:p>
    <w:p w:rsidR="00A33550" w:rsidRPr="00A33550" w:rsidRDefault="00671AD8" w:rsidP="00A33550">
      <w:pPr>
        <w:pStyle w:val="ListParagraph"/>
        <w:numPr>
          <w:ilvl w:val="0"/>
          <w:numId w:val="18"/>
        </w:numPr>
      </w:pPr>
      <w:r>
        <w:t xml:space="preserve">Focus on cooperation to harness resources across community organisations </w:t>
      </w:r>
    </w:p>
    <w:p w:rsidR="000B3D86" w:rsidRDefault="000B3D86" w:rsidP="009E5462">
      <w:pPr>
        <w:pStyle w:val="Heading3"/>
      </w:pPr>
      <w:r>
        <w:t xml:space="preserve">The PCYC Northside network </w:t>
      </w:r>
    </w:p>
    <w:p w:rsidR="00F8596B" w:rsidRPr="00A33550" w:rsidRDefault="000B3D86" w:rsidP="00F8596B">
      <w:pPr>
        <w:pStyle w:val="ListParagraph"/>
        <w:ind w:left="0"/>
        <w:rPr>
          <w:rFonts w:ascii="Calibri" w:hAnsi="Calibri" w:cs="Arial"/>
          <w:bCs/>
        </w:rPr>
      </w:pPr>
      <w:r w:rsidRPr="00A33550">
        <w:rPr>
          <w:rFonts w:ascii="Calibri" w:hAnsi="Calibri" w:cs="Arial"/>
          <w:bCs/>
        </w:rPr>
        <w:t xml:space="preserve">This network has the following characteristics relevant to the PB role </w:t>
      </w:r>
    </w:p>
    <w:p w:rsidR="000B3D86" w:rsidRPr="00A33550" w:rsidRDefault="000B3D86" w:rsidP="000B3D86">
      <w:pPr>
        <w:pStyle w:val="ListParagraph"/>
        <w:numPr>
          <w:ilvl w:val="0"/>
          <w:numId w:val="16"/>
        </w:numPr>
        <w:rPr>
          <w:rFonts w:ascii="Calibri" w:hAnsi="Calibri" w:cs="Arial"/>
          <w:bCs/>
        </w:rPr>
      </w:pPr>
      <w:r w:rsidRPr="00A33550">
        <w:rPr>
          <w:rFonts w:ascii="Calibri" w:hAnsi="Calibri" w:cs="Arial"/>
          <w:bCs/>
        </w:rPr>
        <w:t xml:space="preserve">High visibility  in the local community </w:t>
      </w:r>
    </w:p>
    <w:p w:rsidR="000B3D86" w:rsidRPr="00A33550" w:rsidRDefault="009F176A" w:rsidP="000B3D86">
      <w:pPr>
        <w:pStyle w:val="ListParagraph"/>
        <w:numPr>
          <w:ilvl w:val="0"/>
          <w:numId w:val="16"/>
        </w:numPr>
        <w:rPr>
          <w:rFonts w:ascii="Calibri" w:hAnsi="Calibri" w:cs="Arial"/>
          <w:bCs/>
        </w:rPr>
      </w:pPr>
      <w:r w:rsidRPr="00A33550">
        <w:rPr>
          <w:rFonts w:ascii="Calibri" w:hAnsi="Calibri" w:cs="Arial"/>
          <w:bCs/>
        </w:rPr>
        <w:t xml:space="preserve">Networks the networks  of smaller independent community groups ,( scouts;guides ;aboriginal groups  etc ) that appeal to the target age group </w:t>
      </w:r>
    </w:p>
    <w:p w:rsidR="009F176A" w:rsidRPr="00A33550" w:rsidRDefault="009F176A" w:rsidP="000B3D86">
      <w:pPr>
        <w:pStyle w:val="ListParagraph"/>
        <w:numPr>
          <w:ilvl w:val="0"/>
          <w:numId w:val="16"/>
        </w:numPr>
        <w:rPr>
          <w:rFonts w:ascii="Calibri" w:hAnsi="Calibri" w:cs="Arial"/>
          <w:bCs/>
        </w:rPr>
      </w:pPr>
      <w:r w:rsidRPr="00A33550">
        <w:rPr>
          <w:rFonts w:ascii="Calibri" w:hAnsi="Calibri" w:cs="Arial"/>
          <w:bCs/>
        </w:rPr>
        <w:t xml:space="preserve">Multiple links and formal partnerships with business </w:t>
      </w:r>
    </w:p>
    <w:p w:rsidR="009F176A" w:rsidRPr="00A33550" w:rsidRDefault="009F176A" w:rsidP="009F176A">
      <w:pPr>
        <w:pStyle w:val="ListParagraph"/>
        <w:numPr>
          <w:ilvl w:val="0"/>
          <w:numId w:val="16"/>
        </w:numPr>
        <w:rPr>
          <w:rFonts w:ascii="Calibri" w:hAnsi="Calibri" w:cs="Arial"/>
          <w:bCs/>
        </w:rPr>
      </w:pPr>
      <w:r w:rsidRPr="00A33550">
        <w:rPr>
          <w:rFonts w:ascii="Calibri" w:hAnsi="Calibri" w:cs="Arial"/>
          <w:bCs/>
        </w:rPr>
        <w:t xml:space="preserve">Multiple links to State Government departments </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Department of Environment and Resource Management</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 xml:space="preserve">Tourism Queensland </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Seqwater</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 xml:space="preserve">Queensland Health </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Department of Infrastructure and Planning</w:t>
      </w:r>
    </w:p>
    <w:p w:rsidR="009F176A" w:rsidRPr="00A33550" w:rsidRDefault="009F176A" w:rsidP="009F176A">
      <w:pPr>
        <w:pStyle w:val="ListParagraph"/>
        <w:numPr>
          <w:ilvl w:val="1"/>
          <w:numId w:val="16"/>
        </w:numPr>
        <w:rPr>
          <w:rFonts w:ascii="Calibri" w:hAnsi="Calibri" w:cs="Arial"/>
          <w:bCs/>
        </w:rPr>
      </w:pPr>
      <w:r w:rsidRPr="00A33550">
        <w:rPr>
          <w:rFonts w:ascii="Calibri" w:hAnsi="Calibri" w:cs="Arial"/>
          <w:bCs/>
        </w:rPr>
        <w:t>Department of Communities</w:t>
      </w:r>
    </w:p>
    <w:p w:rsidR="000E47D7" w:rsidRDefault="00A33550" w:rsidP="00A33550">
      <w:pPr>
        <w:pStyle w:val="Heading3"/>
      </w:pPr>
      <w:r>
        <w:t xml:space="preserve">New Farm Neighbourhood Centre  </w:t>
      </w:r>
    </w:p>
    <w:p w:rsidR="00A46954" w:rsidRDefault="00A33550" w:rsidP="00A33550">
      <w:pPr>
        <w:pStyle w:val="ListParagraph"/>
        <w:numPr>
          <w:ilvl w:val="0"/>
          <w:numId w:val="17"/>
        </w:numPr>
      </w:pPr>
      <w:r>
        <w:t xml:space="preserve">A 19 year history of delivering services for homeless,and other social welfare programs </w:t>
      </w:r>
    </w:p>
    <w:p w:rsidR="00671AD8" w:rsidRDefault="00671AD8" w:rsidP="00D95D54">
      <w:pPr>
        <w:pStyle w:val="Heading3"/>
      </w:pPr>
      <w:r>
        <w:t xml:space="preserve">Emerging " Social Enterprise" models of community </w:t>
      </w:r>
      <w:r w:rsidR="00D95D54">
        <w:t xml:space="preserve">group operation </w:t>
      </w:r>
      <w:r>
        <w:t xml:space="preserve"> </w:t>
      </w:r>
    </w:p>
    <w:p w:rsidR="00D95D54" w:rsidRPr="00D95D54" w:rsidRDefault="00D95D54" w:rsidP="00D95D54">
      <w:r>
        <w:t>( need help here )</w:t>
      </w:r>
    </w:p>
    <w:p w:rsidR="00671AD8" w:rsidRDefault="00671AD8">
      <w:pPr>
        <w:rPr>
          <w:b/>
        </w:rPr>
      </w:pPr>
      <w:r>
        <w:rPr>
          <w:b/>
        </w:rPr>
        <w:br w:type="page"/>
      </w:r>
    </w:p>
    <w:p w:rsidR="00E57DDB" w:rsidRPr="0004024B" w:rsidRDefault="00E57DDB" w:rsidP="00E57DDB">
      <w:pPr>
        <w:rPr>
          <w:b/>
        </w:rPr>
      </w:pPr>
      <w:r w:rsidRPr="0004024B">
        <w:rPr>
          <w:b/>
        </w:rPr>
        <w:t xml:space="preserve">The </w:t>
      </w:r>
      <w:r w:rsidR="004E6AF9" w:rsidRPr="0004024B">
        <w:rPr>
          <w:b/>
        </w:rPr>
        <w:t>Challenges for</w:t>
      </w:r>
      <w:r w:rsidRPr="0004024B">
        <w:rPr>
          <w:b/>
        </w:rPr>
        <w:t xml:space="preserve"> TSFPB delivery  </w:t>
      </w:r>
      <w:r w:rsidR="001E4F92">
        <w:rPr>
          <w:b/>
        </w:rPr>
        <w:t xml:space="preserve"> of parent partnerships </w:t>
      </w:r>
      <w:r w:rsidRPr="0004024B">
        <w:rPr>
          <w:b/>
        </w:rPr>
        <w:t xml:space="preserve"> </w:t>
      </w:r>
    </w:p>
    <w:p w:rsidR="001E4F92" w:rsidRPr="001E4F92" w:rsidRDefault="00A33550" w:rsidP="000E47D7">
      <w:pPr>
        <w:autoSpaceDE w:val="0"/>
        <w:autoSpaceDN w:val="0"/>
        <w:adjustRightInd w:val="0"/>
        <w:spacing w:after="0" w:line="240" w:lineRule="auto"/>
        <w:rPr>
          <w:rFonts w:ascii="TimesNewRoman" w:hAnsi="TimesNewRoman" w:cs="TimesNewRoman"/>
          <w:i/>
          <w:sz w:val="23"/>
          <w:szCs w:val="23"/>
        </w:rPr>
      </w:pPr>
      <w:r>
        <w:rPr>
          <w:rFonts w:ascii="TimesNewRoman" w:hAnsi="TimesNewRoman" w:cs="TimesNewRoman"/>
          <w:i/>
          <w:sz w:val="23"/>
          <w:szCs w:val="23"/>
        </w:rPr>
        <w:t xml:space="preserve">The National review on taxation and the not for profit sector  </w:t>
      </w:r>
    </w:p>
    <w:p w:rsidR="000E47D7" w:rsidRPr="0009762E" w:rsidRDefault="00A33550" w:rsidP="001E4F92">
      <w:pPr>
        <w:pStyle w:val="ListParagraph"/>
        <w:numPr>
          <w:ilvl w:val="0"/>
          <w:numId w:val="14"/>
        </w:numPr>
        <w:autoSpaceDE w:val="0"/>
        <w:autoSpaceDN w:val="0"/>
        <w:adjustRightInd w:val="0"/>
        <w:spacing w:after="0" w:line="240" w:lineRule="auto"/>
      </w:pPr>
      <w:r>
        <w:rPr>
          <w:rFonts w:ascii="TimesNewRoman" w:hAnsi="TimesNewRoman" w:cs="TimesNewRoman"/>
          <w:sz w:val="23"/>
          <w:szCs w:val="23"/>
        </w:rPr>
        <w:t xml:space="preserve">The partnerships supported by business through corporate social responsibility may require renegotiation. </w:t>
      </w:r>
    </w:p>
    <w:p w:rsidR="000E47D7" w:rsidRDefault="000E47D7" w:rsidP="000E47D7">
      <w:pPr>
        <w:autoSpaceDE w:val="0"/>
        <w:autoSpaceDN w:val="0"/>
        <w:adjustRightInd w:val="0"/>
        <w:spacing w:after="0" w:line="240" w:lineRule="auto"/>
      </w:pPr>
    </w:p>
    <w:p w:rsidR="00671AD8" w:rsidRDefault="00A33550" w:rsidP="000E47D7">
      <w:pPr>
        <w:autoSpaceDE w:val="0"/>
        <w:autoSpaceDN w:val="0"/>
        <w:adjustRightInd w:val="0"/>
        <w:spacing w:after="0" w:line="240" w:lineRule="auto"/>
        <w:rPr>
          <w:i/>
        </w:rPr>
      </w:pPr>
      <w:r>
        <w:rPr>
          <w:i/>
        </w:rPr>
        <w:t xml:space="preserve">The sheer number of </w:t>
      </w:r>
      <w:r w:rsidR="00671AD8">
        <w:rPr>
          <w:i/>
        </w:rPr>
        <w:t xml:space="preserve">community groups </w:t>
      </w:r>
    </w:p>
    <w:p w:rsidR="00671AD8" w:rsidRPr="00671AD8" w:rsidRDefault="00671AD8" w:rsidP="00671AD8">
      <w:pPr>
        <w:pStyle w:val="ListParagraph"/>
        <w:numPr>
          <w:ilvl w:val="0"/>
          <w:numId w:val="14"/>
        </w:numPr>
        <w:autoSpaceDE w:val="0"/>
        <w:autoSpaceDN w:val="0"/>
        <w:adjustRightInd w:val="0"/>
        <w:spacing w:after="0" w:line="240" w:lineRule="auto"/>
      </w:pPr>
      <w:r w:rsidRPr="00671AD8">
        <w:t xml:space="preserve">Many unincorporated,local topic specific community groups remain hidden from this scan </w:t>
      </w:r>
    </w:p>
    <w:p w:rsidR="00671AD8" w:rsidRPr="00671AD8" w:rsidRDefault="00671AD8" w:rsidP="00671AD8">
      <w:pPr>
        <w:pStyle w:val="ListParagraph"/>
        <w:numPr>
          <w:ilvl w:val="0"/>
          <w:numId w:val="14"/>
        </w:numPr>
        <w:autoSpaceDE w:val="0"/>
        <w:autoSpaceDN w:val="0"/>
        <w:adjustRightInd w:val="0"/>
        <w:spacing w:after="0" w:line="240" w:lineRule="auto"/>
      </w:pPr>
      <w:r w:rsidRPr="00671AD8">
        <w:t>Specific data on service duplication,resource waste ,and the quality of existing partnership are not pu</w:t>
      </w:r>
      <w:r>
        <w:t>blicly available to this scan</w:t>
      </w:r>
    </w:p>
    <w:p w:rsidR="00671AD8" w:rsidRDefault="00671AD8" w:rsidP="00671AD8">
      <w:pPr>
        <w:pStyle w:val="ListParagraph"/>
        <w:numPr>
          <w:ilvl w:val="0"/>
          <w:numId w:val="14"/>
        </w:numPr>
        <w:autoSpaceDE w:val="0"/>
        <w:autoSpaceDN w:val="0"/>
        <w:adjustRightInd w:val="0"/>
        <w:spacing w:after="0" w:line="240" w:lineRule="auto"/>
      </w:pPr>
      <w:r>
        <w:t xml:space="preserve">The Brisbane North &amp; East region has community groups sponsored sand resourced by the full spectrum in the third sector </w:t>
      </w:r>
    </w:p>
    <w:p w:rsidR="00671AD8" w:rsidRDefault="00671AD8" w:rsidP="00671AD8">
      <w:pPr>
        <w:pStyle w:val="ListParagraph"/>
        <w:numPr>
          <w:ilvl w:val="1"/>
          <w:numId w:val="14"/>
        </w:numPr>
        <w:autoSpaceDE w:val="0"/>
        <w:autoSpaceDN w:val="0"/>
        <w:adjustRightInd w:val="0"/>
        <w:spacing w:after="0" w:line="240" w:lineRule="auto"/>
      </w:pPr>
      <w:r>
        <w:t>Philanthropic contributions</w:t>
      </w:r>
    </w:p>
    <w:p w:rsidR="00671AD8" w:rsidRDefault="00671AD8" w:rsidP="00671AD8">
      <w:pPr>
        <w:pStyle w:val="ListParagraph"/>
        <w:numPr>
          <w:ilvl w:val="1"/>
          <w:numId w:val="14"/>
        </w:numPr>
        <w:autoSpaceDE w:val="0"/>
        <w:autoSpaceDN w:val="0"/>
        <w:adjustRightInd w:val="0"/>
        <w:spacing w:after="0" w:line="240" w:lineRule="auto"/>
      </w:pPr>
      <w:r>
        <w:t xml:space="preserve">Corporate Social Responsibility contributions from business </w:t>
      </w:r>
    </w:p>
    <w:p w:rsidR="00671AD8" w:rsidRDefault="00671AD8" w:rsidP="00671AD8">
      <w:pPr>
        <w:pStyle w:val="ListParagraph"/>
        <w:numPr>
          <w:ilvl w:val="1"/>
          <w:numId w:val="14"/>
        </w:numPr>
        <w:autoSpaceDE w:val="0"/>
        <w:autoSpaceDN w:val="0"/>
        <w:adjustRightInd w:val="0"/>
        <w:spacing w:after="0" w:line="240" w:lineRule="auto"/>
      </w:pPr>
      <w:r>
        <w:t xml:space="preserve">Tied grants to local,state,and federal governments </w:t>
      </w:r>
    </w:p>
    <w:p w:rsidR="00671AD8" w:rsidRPr="00671AD8" w:rsidRDefault="00671AD8" w:rsidP="00671AD8">
      <w:pPr>
        <w:pStyle w:val="ListParagraph"/>
        <w:numPr>
          <w:ilvl w:val="0"/>
          <w:numId w:val="14"/>
        </w:numPr>
        <w:autoSpaceDE w:val="0"/>
        <w:autoSpaceDN w:val="0"/>
        <w:adjustRightInd w:val="0"/>
        <w:spacing w:after="0" w:line="240" w:lineRule="auto"/>
      </w:pPr>
      <w:r>
        <w:t xml:space="preserve">  </w:t>
      </w:r>
    </w:p>
    <w:sectPr w:rsidR="00671AD8" w:rsidRPr="00671AD8" w:rsidSect="00A6513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503" w:rsidRDefault="005E4503" w:rsidP="007F3605">
      <w:pPr>
        <w:spacing w:after="0" w:line="240" w:lineRule="auto"/>
      </w:pPr>
      <w:r>
        <w:separator/>
      </w:r>
    </w:p>
  </w:endnote>
  <w:endnote w:type="continuationSeparator" w:id="0">
    <w:p w:rsidR="005E4503" w:rsidRDefault="005E4503" w:rsidP="007F36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Futura LT Medium">
    <w:altName w:val="Futura LT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503" w:rsidRDefault="005E4503" w:rsidP="007F3605">
      <w:pPr>
        <w:spacing w:after="0" w:line="240" w:lineRule="auto"/>
      </w:pPr>
      <w:r>
        <w:separator/>
      </w:r>
    </w:p>
  </w:footnote>
  <w:footnote w:type="continuationSeparator" w:id="0">
    <w:p w:rsidR="005E4503" w:rsidRDefault="005E4503" w:rsidP="007F36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E9E"/>
    <w:multiLevelType w:val="hybridMultilevel"/>
    <w:tmpl w:val="9C76C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DA57A4"/>
    <w:multiLevelType w:val="hybridMultilevel"/>
    <w:tmpl w:val="E8ACBA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7D3B06"/>
    <w:multiLevelType w:val="hybridMultilevel"/>
    <w:tmpl w:val="425E6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7D0F73"/>
    <w:multiLevelType w:val="hybridMultilevel"/>
    <w:tmpl w:val="E04EB24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131D057E"/>
    <w:multiLevelType w:val="hybridMultilevel"/>
    <w:tmpl w:val="AF362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341114"/>
    <w:multiLevelType w:val="hybridMultilevel"/>
    <w:tmpl w:val="E3E21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AF1A07"/>
    <w:multiLevelType w:val="hybridMultilevel"/>
    <w:tmpl w:val="550AC322"/>
    <w:lvl w:ilvl="0" w:tplc="8A126798">
      <w:start w:val="1"/>
      <w:numFmt w:val="bullet"/>
      <w:lvlText w:val="•"/>
      <w:lvlJc w:val="left"/>
      <w:pPr>
        <w:tabs>
          <w:tab w:val="num" w:pos="540"/>
        </w:tabs>
        <w:ind w:left="540" w:hanging="360"/>
      </w:pPr>
      <w:rPr>
        <w:rFonts w:ascii="Calibri" w:hAnsi="Calibri" w:hint="default"/>
      </w:rPr>
    </w:lvl>
    <w:lvl w:ilvl="1" w:tplc="0C090003" w:tentative="1">
      <w:start w:val="1"/>
      <w:numFmt w:val="bullet"/>
      <w:lvlText w:val="•"/>
      <w:lvlJc w:val="left"/>
      <w:pPr>
        <w:tabs>
          <w:tab w:val="num" w:pos="1440"/>
        </w:tabs>
        <w:ind w:left="1440" w:hanging="360"/>
      </w:pPr>
      <w:rPr>
        <w:rFonts w:ascii="Calibri" w:hAnsi="Calibri" w:hint="default"/>
      </w:rPr>
    </w:lvl>
    <w:lvl w:ilvl="2" w:tplc="0C090005" w:tentative="1">
      <w:start w:val="1"/>
      <w:numFmt w:val="bullet"/>
      <w:lvlText w:val="•"/>
      <w:lvlJc w:val="left"/>
      <w:pPr>
        <w:tabs>
          <w:tab w:val="num" w:pos="2160"/>
        </w:tabs>
        <w:ind w:left="2160" w:hanging="360"/>
      </w:pPr>
      <w:rPr>
        <w:rFonts w:ascii="Calibri" w:hAnsi="Calibri" w:hint="default"/>
      </w:rPr>
    </w:lvl>
    <w:lvl w:ilvl="3" w:tplc="0C090001" w:tentative="1">
      <w:start w:val="1"/>
      <w:numFmt w:val="bullet"/>
      <w:lvlText w:val="•"/>
      <w:lvlJc w:val="left"/>
      <w:pPr>
        <w:tabs>
          <w:tab w:val="num" w:pos="2880"/>
        </w:tabs>
        <w:ind w:left="2880" w:hanging="360"/>
      </w:pPr>
      <w:rPr>
        <w:rFonts w:ascii="Calibri" w:hAnsi="Calibri" w:hint="default"/>
      </w:rPr>
    </w:lvl>
    <w:lvl w:ilvl="4" w:tplc="0C090003" w:tentative="1">
      <w:start w:val="1"/>
      <w:numFmt w:val="bullet"/>
      <w:lvlText w:val="•"/>
      <w:lvlJc w:val="left"/>
      <w:pPr>
        <w:tabs>
          <w:tab w:val="num" w:pos="3600"/>
        </w:tabs>
        <w:ind w:left="3600" w:hanging="360"/>
      </w:pPr>
      <w:rPr>
        <w:rFonts w:ascii="Calibri" w:hAnsi="Calibri" w:hint="default"/>
      </w:rPr>
    </w:lvl>
    <w:lvl w:ilvl="5" w:tplc="0C090005" w:tentative="1">
      <w:start w:val="1"/>
      <w:numFmt w:val="bullet"/>
      <w:lvlText w:val="•"/>
      <w:lvlJc w:val="left"/>
      <w:pPr>
        <w:tabs>
          <w:tab w:val="num" w:pos="4320"/>
        </w:tabs>
        <w:ind w:left="4320" w:hanging="360"/>
      </w:pPr>
      <w:rPr>
        <w:rFonts w:ascii="Calibri" w:hAnsi="Calibri" w:hint="default"/>
      </w:rPr>
    </w:lvl>
    <w:lvl w:ilvl="6" w:tplc="0C090001" w:tentative="1">
      <w:start w:val="1"/>
      <w:numFmt w:val="bullet"/>
      <w:lvlText w:val="•"/>
      <w:lvlJc w:val="left"/>
      <w:pPr>
        <w:tabs>
          <w:tab w:val="num" w:pos="5040"/>
        </w:tabs>
        <w:ind w:left="5040" w:hanging="360"/>
      </w:pPr>
      <w:rPr>
        <w:rFonts w:ascii="Calibri" w:hAnsi="Calibri" w:hint="default"/>
      </w:rPr>
    </w:lvl>
    <w:lvl w:ilvl="7" w:tplc="0C090003" w:tentative="1">
      <w:start w:val="1"/>
      <w:numFmt w:val="bullet"/>
      <w:lvlText w:val="•"/>
      <w:lvlJc w:val="left"/>
      <w:pPr>
        <w:tabs>
          <w:tab w:val="num" w:pos="5760"/>
        </w:tabs>
        <w:ind w:left="5760" w:hanging="360"/>
      </w:pPr>
      <w:rPr>
        <w:rFonts w:ascii="Calibri" w:hAnsi="Calibri" w:hint="default"/>
      </w:rPr>
    </w:lvl>
    <w:lvl w:ilvl="8" w:tplc="0C090005" w:tentative="1">
      <w:start w:val="1"/>
      <w:numFmt w:val="bullet"/>
      <w:lvlText w:val="•"/>
      <w:lvlJc w:val="left"/>
      <w:pPr>
        <w:tabs>
          <w:tab w:val="num" w:pos="6480"/>
        </w:tabs>
        <w:ind w:left="6480" w:hanging="360"/>
      </w:pPr>
      <w:rPr>
        <w:rFonts w:ascii="Calibri" w:hAnsi="Calibri" w:hint="default"/>
      </w:rPr>
    </w:lvl>
  </w:abstractNum>
  <w:abstractNum w:abstractNumId="7">
    <w:nsid w:val="30206F94"/>
    <w:multiLevelType w:val="hybridMultilevel"/>
    <w:tmpl w:val="9EC2F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0960F9"/>
    <w:multiLevelType w:val="hybridMultilevel"/>
    <w:tmpl w:val="337C8440"/>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nsid w:val="3B7D6FD1"/>
    <w:multiLevelType w:val="hybridMultilevel"/>
    <w:tmpl w:val="6F2A0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E13092"/>
    <w:multiLevelType w:val="hybridMultilevel"/>
    <w:tmpl w:val="0F989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15479B8"/>
    <w:multiLevelType w:val="hybridMultilevel"/>
    <w:tmpl w:val="9F5AB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BA34C5"/>
    <w:multiLevelType w:val="hybridMultilevel"/>
    <w:tmpl w:val="D3842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3B481F"/>
    <w:multiLevelType w:val="hybridMultilevel"/>
    <w:tmpl w:val="4002020E"/>
    <w:lvl w:ilvl="0" w:tplc="9BBC18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79F2F33"/>
    <w:multiLevelType w:val="hybridMultilevel"/>
    <w:tmpl w:val="0CEE4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BEB5B92"/>
    <w:multiLevelType w:val="hybridMultilevel"/>
    <w:tmpl w:val="48BCD532"/>
    <w:lvl w:ilvl="0" w:tplc="FFFFFFFF">
      <w:start w:val="1"/>
      <w:numFmt w:val="bullet"/>
      <w:lvlText w:val="•"/>
      <w:lvlJc w:val="left"/>
      <w:pPr>
        <w:tabs>
          <w:tab w:val="num" w:pos="540"/>
        </w:tabs>
        <w:ind w:left="540" w:hanging="360"/>
      </w:pPr>
      <w:rPr>
        <w:rFonts w:ascii="Calibri" w:hAnsi="Calibri" w:hint="default"/>
      </w:rPr>
    </w:lvl>
    <w:lvl w:ilvl="1" w:tplc="FFFFFFFF">
      <w:start w:val="1"/>
      <w:numFmt w:val="bullet"/>
      <w:lvlText w:val=""/>
      <w:lvlJc w:val="left"/>
      <w:pPr>
        <w:tabs>
          <w:tab w:val="num" w:pos="540"/>
        </w:tabs>
        <w:ind w:left="540" w:hanging="360"/>
      </w:pPr>
      <w:rPr>
        <w:rFonts w:ascii="Symbol" w:hAnsi="Symbol"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Calibri" w:hAnsi="Calibri" w:hint="default"/>
      </w:rPr>
    </w:lvl>
    <w:lvl w:ilvl="4" w:tplc="FFFFFFFF" w:tentative="1">
      <w:start w:val="1"/>
      <w:numFmt w:val="bullet"/>
      <w:lvlText w:val="•"/>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Calibri" w:hAnsi="Calibri" w:hint="default"/>
      </w:rPr>
    </w:lvl>
    <w:lvl w:ilvl="7" w:tplc="FFFFFFFF" w:tentative="1">
      <w:start w:val="1"/>
      <w:numFmt w:val="bullet"/>
      <w:lvlText w:val="•"/>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16">
    <w:nsid w:val="6E2F590F"/>
    <w:multiLevelType w:val="hybridMultilevel"/>
    <w:tmpl w:val="BC8AB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211CBC"/>
    <w:multiLevelType w:val="hybridMultilevel"/>
    <w:tmpl w:val="2EE08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9"/>
  </w:num>
  <w:num w:numId="5">
    <w:abstractNumId w:val="12"/>
  </w:num>
  <w:num w:numId="6">
    <w:abstractNumId w:val="1"/>
  </w:num>
  <w:num w:numId="7">
    <w:abstractNumId w:val="8"/>
  </w:num>
  <w:num w:numId="8">
    <w:abstractNumId w:val="15"/>
  </w:num>
  <w:num w:numId="9">
    <w:abstractNumId w:val="6"/>
  </w:num>
  <w:num w:numId="10">
    <w:abstractNumId w:val="11"/>
  </w:num>
  <w:num w:numId="11">
    <w:abstractNumId w:val="4"/>
  </w:num>
  <w:num w:numId="12">
    <w:abstractNumId w:val="0"/>
  </w:num>
  <w:num w:numId="13">
    <w:abstractNumId w:val="5"/>
  </w:num>
  <w:num w:numId="14">
    <w:abstractNumId w:val="14"/>
  </w:num>
  <w:num w:numId="15">
    <w:abstractNumId w:val="17"/>
  </w:num>
  <w:num w:numId="16">
    <w:abstractNumId w:val="10"/>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w:hdrShapeDefaults>
  <w:footnotePr>
    <w:footnote w:id="-1"/>
    <w:footnote w:id="0"/>
  </w:footnotePr>
  <w:endnotePr>
    <w:endnote w:id="-1"/>
    <w:endnote w:id="0"/>
  </w:endnotePr>
  <w:compat>
    <w:useFELayout/>
  </w:compat>
  <w:rsids>
    <w:rsidRoot w:val="00D6536B"/>
    <w:rsid w:val="00024FA8"/>
    <w:rsid w:val="00046788"/>
    <w:rsid w:val="000A7A29"/>
    <w:rsid w:val="000B3D86"/>
    <w:rsid w:val="000E47D7"/>
    <w:rsid w:val="001E4F92"/>
    <w:rsid w:val="00264068"/>
    <w:rsid w:val="00276639"/>
    <w:rsid w:val="00290061"/>
    <w:rsid w:val="002F5F88"/>
    <w:rsid w:val="0046751C"/>
    <w:rsid w:val="004A060A"/>
    <w:rsid w:val="004E6AF9"/>
    <w:rsid w:val="005D4735"/>
    <w:rsid w:val="005E4503"/>
    <w:rsid w:val="006012FF"/>
    <w:rsid w:val="00637747"/>
    <w:rsid w:val="00671AD8"/>
    <w:rsid w:val="00760487"/>
    <w:rsid w:val="007F0C66"/>
    <w:rsid w:val="007F3605"/>
    <w:rsid w:val="00857AE6"/>
    <w:rsid w:val="0092310F"/>
    <w:rsid w:val="009E2BAA"/>
    <w:rsid w:val="009E5462"/>
    <w:rsid w:val="009F176A"/>
    <w:rsid w:val="00A0502A"/>
    <w:rsid w:val="00A33550"/>
    <w:rsid w:val="00A46954"/>
    <w:rsid w:val="00A65135"/>
    <w:rsid w:val="00B411A7"/>
    <w:rsid w:val="00D6536B"/>
    <w:rsid w:val="00D95D54"/>
    <w:rsid w:val="00E12595"/>
    <w:rsid w:val="00E4160C"/>
    <w:rsid w:val="00E57DDB"/>
    <w:rsid w:val="00E6153E"/>
    <w:rsid w:val="00E873A0"/>
    <w:rsid w:val="00F07074"/>
    <w:rsid w:val="00F214BE"/>
    <w:rsid w:val="00F8596B"/>
    <w:rsid w:val="00FE38BE"/>
    <w:rsid w:val="00FE72C5"/>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en-AU"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36B"/>
    <w:rPr>
      <w:rFonts w:ascii="Arial" w:hAnsi="Arial" w:cs="Times New Roman"/>
    </w:rPr>
  </w:style>
  <w:style w:type="paragraph" w:styleId="Heading2">
    <w:name w:val="heading 2"/>
    <w:basedOn w:val="Normal"/>
    <w:next w:val="Normal"/>
    <w:link w:val="Heading2Char"/>
    <w:qFormat/>
    <w:rsid w:val="00D6536B"/>
    <w:pPr>
      <w:keepNext/>
      <w:spacing w:before="240" w:beforeAutospacing="1" w:after="60" w:afterAutospacing="1" w:line="240" w:lineRule="auto"/>
      <w:jc w:val="both"/>
      <w:outlineLvl w:val="1"/>
    </w:pPr>
    <w:rPr>
      <w:rFonts w:ascii="Times New Roman" w:eastAsia="Times New Roman" w:hAnsi="Times New Roman"/>
      <w:b/>
      <w:sz w:val="28"/>
      <w:szCs w:val="20"/>
      <w:lang w:eastAsia="en-AU"/>
    </w:rPr>
  </w:style>
  <w:style w:type="paragraph" w:styleId="Heading3">
    <w:name w:val="heading 3"/>
    <w:basedOn w:val="Normal"/>
    <w:next w:val="Normal"/>
    <w:link w:val="Heading3Char"/>
    <w:uiPriority w:val="9"/>
    <w:unhideWhenUsed/>
    <w:qFormat/>
    <w:rsid w:val="00B411A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411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36B"/>
    <w:rPr>
      <w:rFonts w:ascii="Times New Roman" w:eastAsia="Times New Roman" w:hAnsi="Times New Roman" w:cs="Times New Roman"/>
      <w:b/>
      <w:sz w:val="28"/>
      <w:szCs w:val="20"/>
      <w:lang w:eastAsia="en-AU"/>
    </w:rPr>
  </w:style>
  <w:style w:type="paragraph" w:styleId="ListParagraph">
    <w:name w:val="List Paragraph"/>
    <w:basedOn w:val="Normal"/>
    <w:uiPriority w:val="34"/>
    <w:qFormat/>
    <w:rsid w:val="00D6536B"/>
    <w:pPr>
      <w:ind w:left="720"/>
      <w:contextualSpacing/>
    </w:pPr>
  </w:style>
  <w:style w:type="character" w:styleId="Hyperlink">
    <w:name w:val="Hyperlink"/>
    <w:basedOn w:val="DefaultParagraphFont"/>
    <w:uiPriority w:val="99"/>
    <w:unhideWhenUsed/>
    <w:rsid w:val="00D6536B"/>
    <w:rPr>
      <w:color w:val="0000FF" w:themeColor="hyperlink"/>
      <w:u w:val="single"/>
    </w:rPr>
  </w:style>
  <w:style w:type="paragraph" w:customStyle="1" w:styleId="Default">
    <w:name w:val="Default"/>
    <w:rsid w:val="00D6536B"/>
    <w:pPr>
      <w:autoSpaceDE w:val="0"/>
      <w:autoSpaceDN w:val="0"/>
      <w:adjustRightInd w:val="0"/>
      <w:spacing w:after="0" w:line="240" w:lineRule="auto"/>
    </w:pPr>
    <w:rPr>
      <w:rFonts w:ascii="Futura LT Medium" w:hAnsi="Futura LT Medium" w:cs="Futura LT Medium"/>
      <w:color w:val="000000"/>
      <w:sz w:val="24"/>
      <w:szCs w:val="24"/>
    </w:rPr>
  </w:style>
  <w:style w:type="character" w:customStyle="1" w:styleId="A0">
    <w:name w:val="A0"/>
    <w:uiPriority w:val="99"/>
    <w:rsid w:val="00D6536B"/>
    <w:rPr>
      <w:rFonts w:cs="Futura LT Medium"/>
      <w:b/>
      <w:bCs/>
      <w:color w:val="000000"/>
      <w:sz w:val="60"/>
      <w:szCs w:val="60"/>
    </w:rPr>
  </w:style>
  <w:style w:type="character" w:styleId="Emphasis">
    <w:name w:val="Emphasis"/>
    <w:basedOn w:val="DefaultParagraphFont"/>
    <w:uiPriority w:val="20"/>
    <w:qFormat/>
    <w:rsid w:val="00D6536B"/>
    <w:rPr>
      <w:b/>
      <w:bCs/>
      <w:i w:val="0"/>
      <w:iCs w:val="0"/>
    </w:rPr>
  </w:style>
  <w:style w:type="character" w:customStyle="1" w:styleId="Heading3Char">
    <w:name w:val="Heading 3 Char"/>
    <w:basedOn w:val="DefaultParagraphFont"/>
    <w:link w:val="Heading3"/>
    <w:uiPriority w:val="9"/>
    <w:rsid w:val="00B411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411A7"/>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7F360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3605"/>
    <w:rPr>
      <w:rFonts w:ascii="Arial" w:hAnsi="Arial" w:cs="Times New Roman"/>
    </w:rPr>
  </w:style>
  <w:style w:type="paragraph" w:styleId="Footer">
    <w:name w:val="footer"/>
    <w:basedOn w:val="Normal"/>
    <w:link w:val="FooterChar"/>
    <w:uiPriority w:val="99"/>
    <w:semiHidden/>
    <w:unhideWhenUsed/>
    <w:rsid w:val="007F36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3605"/>
    <w:rPr>
      <w:rFonts w:ascii="Arial" w:hAnsi="Arial" w:cs="Times New Roman"/>
    </w:rPr>
  </w:style>
  <w:style w:type="paragraph" w:styleId="BalloonText">
    <w:name w:val="Balloon Text"/>
    <w:basedOn w:val="Normal"/>
    <w:link w:val="BalloonTextChar"/>
    <w:uiPriority w:val="99"/>
    <w:semiHidden/>
    <w:unhideWhenUsed/>
    <w:rsid w:val="00467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3234</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Section 5 	 COMMUNITY </vt:lpstr>
      <vt:lpstr>        INTENDED OUTCOMES </vt:lpstr>
      <vt:lpstr>        EVIDENCE BASE </vt:lpstr>
      <vt:lpstr>        PARENTS AND FAMILIES PARTICIPATING IN PARTNERSHIPS </vt:lpstr>
      <vt:lpstr>        Leverage  existing TSF  programs </vt:lpstr>
      <vt:lpstr>        The Kedron Wavell  Precinct  </vt:lpstr>
      <vt:lpstr>        The Reconnect initiative and Youth Coordinator services</vt:lpstr>
      <vt:lpstr>        The PCYC Northside network </vt:lpstr>
      <vt:lpstr>        New Farm Neighbourhood Centre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dcterms:created xsi:type="dcterms:W3CDTF">2010-03-19T04:50:00Z</dcterms:created>
  <dcterms:modified xsi:type="dcterms:W3CDTF">2010-03-19T04:50:00Z</dcterms:modified>
</cp:coreProperties>
</file>