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2E" w:rsidRDefault="0077132E" w:rsidP="0077132E">
      <w:pPr>
        <w:pStyle w:val="texto"/>
        <w:spacing w:after="0" w:line="240" w:lineRule="auto"/>
        <w:ind w:firstLine="0"/>
        <w:jc w:val="center"/>
        <w:rPr>
          <w:rFonts w:cs="Arial"/>
          <w:b/>
          <w:sz w:val="22"/>
        </w:rPr>
      </w:pPr>
      <w:r>
        <w:rPr>
          <w:rFonts w:cs="Arial"/>
          <w:b/>
          <w:sz w:val="22"/>
        </w:rPr>
        <w:t>Capítulo III</w:t>
      </w:r>
    </w:p>
    <w:p w:rsidR="0077132E" w:rsidRDefault="0077132E" w:rsidP="0077132E">
      <w:pPr>
        <w:pStyle w:val="texto"/>
        <w:spacing w:after="0" w:line="240" w:lineRule="auto"/>
        <w:ind w:firstLine="0"/>
        <w:jc w:val="center"/>
        <w:rPr>
          <w:rFonts w:cs="Arial"/>
          <w:b/>
          <w:sz w:val="22"/>
        </w:rPr>
      </w:pPr>
      <w:bookmarkStart w:id="0" w:name="_GoBack"/>
      <w:r>
        <w:rPr>
          <w:rFonts w:cs="Arial"/>
          <w:b/>
          <w:sz w:val="22"/>
        </w:rPr>
        <w:t>Información reservada y confidencial</w:t>
      </w:r>
    </w:p>
    <w:bookmarkEnd w:id="0"/>
    <w:p w:rsidR="0077132E" w:rsidRDefault="0077132E" w:rsidP="0077132E">
      <w:pPr>
        <w:pStyle w:val="texto"/>
        <w:spacing w:after="0" w:line="240" w:lineRule="auto"/>
        <w:ind w:firstLine="0"/>
        <w:jc w:val="center"/>
        <w:rPr>
          <w:rFonts w:cs="Arial"/>
          <w:sz w:val="20"/>
        </w:rPr>
      </w:pPr>
    </w:p>
    <w:p w:rsidR="0077132E" w:rsidRDefault="0077132E" w:rsidP="0077132E">
      <w:pPr>
        <w:pStyle w:val="texto"/>
        <w:spacing w:after="0" w:line="240" w:lineRule="auto"/>
        <w:rPr>
          <w:rFonts w:cs="Arial"/>
          <w:sz w:val="20"/>
        </w:rPr>
      </w:pPr>
      <w:r>
        <w:rPr>
          <w:rFonts w:cs="Arial"/>
          <w:b/>
          <w:sz w:val="20"/>
        </w:rPr>
        <w:t>Artículo 13.</w:t>
      </w:r>
      <w:r>
        <w:rPr>
          <w:rFonts w:cs="Arial"/>
          <w:sz w:val="20"/>
        </w:rPr>
        <w:t xml:space="preserve"> Como información reservada podrá clasificarse aquélla cuya difusión pueda: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w:t>
      </w:r>
      <w:r>
        <w:rPr>
          <w:rFonts w:cs="Arial"/>
          <w:sz w:val="20"/>
        </w:rPr>
        <w:t xml:space="preserve"> Comprometer la seguridad nacional, la seguridad pública o la defensa nacional;</w:t>
      </w:r>
    </w:p>
    <w:p w:rsidR="0077132E" w:rsidRDefault="0077132E" w:rsidP="0077132E">
      <w:pPr>
        <w:pStyle w:val="texto"/>
        <w:spacing w:after="0" w:line="240" w:lineRule="auto"/>
        <w:rPr>
          <w:rFonts w:cs="Arial"/>
          <w:b/>
          <w:sz w:val="20"/>
        </w:rPr>
      </w:pPr>
    </w:p>
    <w:p w:rsidR="0077132E" w:rsidRDefault="0077132E" w:rsidP="0077132E">
      <w:pPr>
        <w:pStyle w:val="texto"/>
        <w:spacing w:after="0" w:line="240" w:lineRule="auto"/>
        <w:rPr>
          <w:rFonts w:cs="Arial"/>
          <w:sz w:val="20"/>
        </w:rPr>
      </w:pPr>
      <w:r>
        <w:rPr>
          <w:rFonts w:cs="Arial"/>
          <w:b/>
          <w:sz w:val="20"/>
        </w:rPr>
        <w:t>II.</w:t>
      </w:r>
      <w:r>
        <w:rPr>
          <w:rFonts w:cs="Arial"/>
          <w:sz w:val="20"/>
        </w:rPr>
        <w:t xml:space="preserve"> Menoscabar la conducción de las negociaciones o bien, de las relaciones internacionales, incluida aquella información que otros estados u organismos internacionales entreguen con carácter de confidencial al Estado Mexicano;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III.</w:t>
      </w:r>
      <w:r>
        <w:rPr>
          <w:rFonts w:cs="Arial"/>
          <w:sz w:val="20"/>
        </w:rPr>
        <w:t xml:space="preserve"> Dañar la estabilidad financiera, económica o monetaria del país;</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IV.</w:t>
      </w:r>
      <w:r>
        <w:rPr>
          <w:rFonts w:cs="Arial"/>
          <w:sz w:val="20"/>
        </w:rPr>
        <w:t xml:space="preserve"> Poner en riesgo la vida, la seguridad o la salud de cualquier persona, 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V.</w:t>
      </w:r>
      <w:r>
        <w:rPr>
          <w:rFonts w:cs="Arial"/>
          <w:sz w:val="20"/>
        </w:rPr>
        <w:t xml:space="preserve"> Causar un serio perjuicio a las actividades de verificación del cumplimiento de las leyes, prevención o persecución de los delitos, la impartición de la justicia, la recaudación de las contribuciones, las operaciones de control migratorio, las estrategias procesales en procesos judiciales o administrativos mientras las resoluciones no causen estado.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14.</w:t>
      </w:r>
      <w:r>
        <w:rPr>
          <w:rFonts w:cs="Arial"/>
          <w:sz w:val="20"/>
        </w:rPr>
        <w:t xml:space="preserve"> También se considerará como información reservada: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w:t>
      </w:r>
      <w:r>
        <w:rPr>
          <w:rFonts w:cs="Arial"/>
          <w:sz w:val="20"/>
        </w:rPr>
        <w:t xml:space="preserve"> La que por disposición expresa de una Ley sea considerada confidencial, reservada, comercial reservada o gubernamental confidencial;</w:t>
      </w:r>
    </w:p>
    <w:p w:rsidR="0077132E" w:rsidRDefault="0077132E" w:rsidP="0077132E">
      <w:pPr>
        <w:pStyle w:val="texto"/>
        <w:spacing w:after="0" w:line="240" w:lineRule="auto"/>
        <w:rPr>
          <w:rFonts w:cs="Arial"/>
          <w:b/>
          <w:sz w:val="20"/>
        </w:rPr>
      </w:pPr>
    </w:p>
    <w:p w:rsidR="0077132E" w:rsidRDefault="0077132E" w:rsidP="0077132E">
      <w:pPr>
        <w:pStyle w:val="texto"/>
        <w:spacing w:after="0" w:line="240" w:lineRule="auto"/>
        <w:rPr>
          <w:rFonts w:cs="Arial"/>
          <w:sz w:val="20"/>
        </w:rPr>
      </w:pPr>
      <w:r>
        <w:rPr>
          <w:rFonts w:cs="Arial"/>
          <w:b/>
          <w:sz w:val="20"/>
        </w:rPr>
        <w:t>II.</w:t>
      </w:r>
      <w:r>
        <w:rPr>
          <w:rFonts w:cs="Arial"/>
          <w:sz w:val="20"/>
        </w:rPr>
        <w:t xml:space="preserve"> Los secretos comercial, industrial, fiscal, bancario, fiduciario u otro considerado como tal por una disposición legal;</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III.</w:t>
      </w:r>
      <w:r>
        <w:rPr>
          <w:rFonts w:cs="Arial"/>
          <w:sz w:val="20"/>
        </w:rPr>
        <w:t xml:space="preserve"> Las averiguaciones previas;</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IV.</w:t>
      </w:r>
      <w:r>
        <w:rPr>
          <w:rFonts w:cs="Arial"/>
          <w:sz w:val="20"/>
        </w:rPr>
        <w:t xml:space="preserve"> Los expedientes judiciales o de los procedimientos administrativos seguidos en forma de juicio en tanto no hayan causado estado;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V.</w:t>
      </w:r>
      <w:r>
        <w:rPr>
          <w:rFonts w:cs="Arial"/>
          <w:sz w:val="20"/>
        </w:rPr>
        <w:t xml:space="preserve"> Los procedimientos de responsabilidad de los servidores públicos, en tanto no se haya dictado la resolución administrativa o la jurisdiccional definitiva, 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VI.</w:t>
      </w:r>
      <w:r>
        <w:rPr>
          <w:rFonts w:cs="Arial"/>
          <w:sz w:val="20"/>
        </w:rPr>
        <w:t xml:space="preserve"> La que contenga las opiniones, recomendaciones o puntos de vista que formen parte del proceso deliberativo de los servidores públicos, hasta en tanto no sea adoptada la decisión definitiva, la cual deberá estar documentada.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Cuando concluya el periodo de reserva o las causas que hayan dado origen a la reserva de la información a que se refieren las fracciones III y IV de este Artículo, dicha información podrá ser pública, protegiendo la información confidencial que en ella se contenga.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No podrá invocarse el carácter de reservado cuando se trate de la investigación de violaciones graves de derechos fundamentales o delitos de lesa humanidad.</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15.</w:t>
      </w:r>
      <w:r>
        <w:rPr>
          <w:rFonts w:cs="Arial"/>
          <w:sz w:val="20"/>
        </w:rPr>
        <w:t xml:space="preserve"> La información clasificada como reservada según los artículos 13 y 14, podrá permanecer con tal carácter hasta por un periodo de doce años. Esta información podrá ser desclasificada cuando se extingan las causas que dieron origen a su clasificación o cuando haya transcurrido el periodo de reserva. La disponibilidad de esa información será sin perjuicio de lo que, al respecto, establezcan otras leyes.</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El Instituto, de conformidad con el Reglamento, o la instancia equivalente a que se refiere el Artículo 61, establecerán los criterios para la clasificación y desclasificación de la información reservada.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Excepcionalmente, los sujetos obligados podrán solicitar al Instituto o a la instancia establecida de conformidad con el Artículo 61, según corresponda, la ampliación del periodo de reserva, siempre y cuando justifiquen que subsisten las causas que dieron origen a su clasificación.</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16.</w:t>
      </w:r>
      <w:r>
        <w:rPr>
          <w:rFonts w:cs="Arial"/>
          <w:sz w:val="20"/>
        </w:rPr>
        <w:t xml:space="preserve"> Los titulares de las unidades administrativas serán responsables de clasificar la información de conformidad con los criterios establecidos en esta Ley, su Reglamento y los lineamientos expedidos por el Instituto o por la instancia equivalente a que se refiere el Artículo 61, según corresponda.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17.</w:t>
      </w:r>
      <w:r>
        <w:rPr>
          <w:rFonts w:cs="Arial"/>
          <w:sz w:val="20"/>
        </w:rPr>
        <w:t xml:space="preserve"> Las unidades administrativas elaborarán semestralmente y por rubros temáticos, un índice de los expedientes clasificados como reservados. Dicho índice deberá indicar la unidad administrativa que generó la información, la fecha de la clasificación, su fundamento, el plazo de reserva y, en su caso, las partes de los documentos que se reservan. En ningún caso el índice será considerado como información reservada.</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El titular de cada dependencia o entidad deberá adoptar las medidas necesarias para asegurar la custodia y conservación de los expedientes clasificados.</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En todo momento, el Instituto tendrá acceso a la información reservada o confidencial para determinar su debida clasificación, desclasificación o la procedencia de otorgar su acceso.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18.</w:t>
      </w:r>
      <w:r>
        <w:rPr>
          <w:rFonts w:cs="Arial"/>
          <w:sz w:val="20"/>
        </w:rPr>
        <w:t xml:space="preserve"> Como información confidencial se considerará:</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I.</w:t>
      </w:r>
      <w:r>
        <w:rPr>
          <w:rFonts w:cs="Arial"/>
          <w:sz w:val="20"/>
        </w:rPr>
        <w:t xml:space="preserve"> La entregada con tal carácter por los particulares a los sujetos obligados, de conformidad con lo establecido en el Artículo 19, y</w:t>
      </w:r>
    </w:p>
    <w:p w:rsidR="0077132E" w:rsidRDefault="0077132E" w:rsidP="0077132E">
      <w:pPr>
        <w:pStyle w:val="texto"/>
        <w:spacing w:after="0" w:line="240" w:lineRule="auto"/>
        <w:rPr>
          <w:rFonts w:cs="Arial"/>
          <w:b/>
          <w:sz w:val="20"/>
        </w:rPr>
      </w:pPr>
    </w:p>
    <w:p w:rsidR="0077132E" w:rsidRDefault="0077132E" w:rsidP="0077132E">
      <w:pPr>
        <w:pStyle w:val="texto"/>
        <w:spacing w:after="0" w:line="240" w:lineRule="auto"/>
        <w:rPr>
          <w:rFonts w:cs="Arial"/>
          <w:sz w:val="20"/>
        </w:rPr>
      </w:pPr>
      <w:r>
        <w:rPr>
          <w:rFonts w:cs="Arial"/>
          <w:b/>
          <w:sz w:val="20"/>
        </w:rPr>
        <w:t>II.</w:t>
      </w:r>
      <w:r>
        <w:rPr>
          <w:rFonts w:cs="Arial"/>
          <w:sz w:val="20"/>
        </w:rPr>
        <w:t xml:space="preserve"> Los datos personales que requieran el consentimiento de los individuos para su difusión, distribución o comercialización en los términos de esta Ley.</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sz w:val="20"/>
        </w:rPr>
        <w:t>No se considerará confidencial la información que se halle en los registros públicos o en fuentes de acceso público.</w:t>
      </w:r>
    </w:p>
    <w:p w:rsidR="0077132E" w:rsidRDefault="0077132E" w:rsidP="0077132E">
      <w:pPr>
        <w:pStyle w:val="texto"/>
        <w:spacing w:after="0" w:line="240" w:lineRule="auto"/>
        <w:rPr>
          <w:rFonts w:cs="Arial"/>
          <w:sz w:val="20"/>
        </w:rPr>
      </w:pPr>
    </w:p>
    <w:p w:rsidR="0077132E" w:rsidRDefault="0077132E" w:rsidP="0077132E">
      <w:pPr>
        <w:pStyle w:val="texto"/>
        <w:spacing w:after="0" w:line="240" w:lineRule="auto"/>
        <w:rPr>
          <w:rFonts w:cs="Arial"/>
          <w:sz w:val="20"/>
        </w:rPr>
      </w:pPr>
      <w:r>
        <w:rPr>
          <w:rFonts w:cs="Arial"/>
          <w:b/>
          <w:sz w:val="20"/>
        </w:rPr>
        <w:t>Artículo 19.</w:t>
      </w:r>
      <w:r>
        <w:rPr>
          <w:rFonts w:cs="Arial"/>
          <w:sz w:val="20"/>
        </w:rPr>
        <w:t xml:space="preserve"> Cuando los particulares entreguen a los sujetos obligados la información a que se refiere la fracción I del artículo anterior, deberán señalar los documentos que contengan información confidencial, reservada o comercial reservada, siempre que tengan el derecho de reservarse la información, de conformidad con las disposiciones aplicables. En el caso de que exista una solicitud de acceso que incluya información confidencial, los sujetos obligados la comunicarán siempre y cuando medie el consentimiento expreso del particular titular de la información confidencial.</w:t>
      </w:r>
    </w:p>
    <w:p w:rsidR="00ED22CB" w:rsidRDefault="00ED22CB"/>
    <w:sectPr w:rsidR="00ED22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2E"/>
    <w:rsid w:val="0077132E"/>
    <w:rsid w:val="00C36315"/>
    <w:rsid w:val="00ED2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77132E"/>
    <w:pPr>
      <w:spacing w:after="101" w:line="216" w:lineRule="atLeast"/>
      <w:ind w:firstLine="288"/>
      <w:jc w:val="both"/>
    </w:pPr>
    <w:rPr>
      <w:rFonts w:ascii="Arial" w:eastAsia="Times New Roman" w:hAnsi="Arial" w:cs="Times New Roman"/>
      <w:sz w:val="18"/>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77132E"/>
    <w:pPr>
      <w:spacing w:after="101" w:line="216" w:lineRule="atLeast"/>
      <w:ind w:firstLine="288"/>
      <w:jc w:val="both"/>
    </w:pPr>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2</Pages>
  <Words>815</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Dalai SerA</dc:creator>
  <cp:lastModifiedBy>Dalai SerA</cp:lastModifiedBy>
  <cp:revision>1</cp:revision>
  <dcterms:created xsi:type="dcterms:W3CDTF">2012-12-18T04:00:00Z</dcterms:created>
  <dcterms:modified xsi:type="dcterms:W3CDTF">2012-12-18T13:58:00Z</dcterms:modified>
</cp:coreProperties>
</file>