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B1B" w:rsidRDefault="00EA2B1B" w:rsidP="00EA2B1B">
      <w:pPr>
        <w:pStyle w:val="TextoCar"/>
        <w:spacing w:after="0" w:line="240" w:lineRule="auto"/>
        <w:ind w:firstLine="0"/>
        <w:jc w:val="center"/>
        <w:rPr>
          <w:b/>
          <w:iCs/>
          <w:sz w:val="22"/>
        </w:rPr>
      </w:pPr>
      <w:r>
        <w:rPr>
          <w:b/>
          <w:iCs/>
          <w:sz w:val="22"/>
        </w:rPr>
        <w:t>Capítulo VIII</w:t>
      </w:r>
    </w:p>
    <w:p w:rsidR="00EA2B1B" w:rsidRDefault="00EA2B1B" w:rsidP="00EA2B1B">
      <w:pPr>
        <w:pStyle w:val="TextoCar"/>
        <w:spacing w:after="0" w:line="240" w:lineRule="auto"/>
        <w:ind w:firstLine="0"/>
        <w:jc w:val="center"/>
        <w:rPr>
          <w:b/>
          <w:iCs/>
          <w:sz w:val="22"/>
        </w:rPr>
      </w:pPr>
      <w:bookmarkStart w:id="0" w:name="_GoBack"/>
      <w:r>
        <w:rPr>
          <w:b/>
          <w:iCs/>
          <w:sz w:val="22"/>
        </w:rPr>
        <w:t>De la Contraloría Socia</w:t>
      </w:r>
      <w:bookmarkEnd w:id="0"/>
      <w:r>
        <w:rPr>
          <w:b/>
          <w:iCs/>
          <w:sz w:val="22"/>
        </w:rPr>
        <w:t>l</w:t>
      </w:r>
    </w:p>
    <w:p w:rsidR="00EA2B1B" w:rsidRDefault="00EA2B1B" w:rsidP="00EA2B1B">
      <w:pPr>
        <w:pStyle w:val="TextoCar"/>
        <w:spacing w:after="0" w:line="240" w:lineRule="auto"/>
        <w:ind w:firstLine="0"/>
        <w:jc w:val="center"/>
        <w:rPr>
          <w:b/>
          <w:sz w:val="20"/>
        </w:rPr>
      </w:pP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69. </w:t>
      </w:r>
      <w:r>
        <w:rPr>
          <w:sz w:val="20"/>
        </w:rPr>
        <w:t>Se reconoce a la Contraloría Social como el mecanismo de los beneficiarios, de manera organizada, para verificar el cumplimiento de las metas y la correcta aplicación de los recursos públicos asignados a los programas de desarrollo social.</w:t>
      </w: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>Artículo 70.</w:t>
      </w:r>
      <w:r>
        <w:rPr>
          <w:sz w:val="20"/>
        </w:rPr>
        <w:t xml:space="preserve"> El Gobierno Federal impulsará la Contraloría Social y le facilitará el acceso a la información necesaria para el cumplimiento de sus funciones.</w:t>
      </w: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  <w:r>
        <w:rPr>
          <w:b/>
          <w:bCs/>
          <w:sz w:val="20"/>
        </w:rPr>
        <w:t xml:space="preserve">Artículo 71. </w:t>
      </w:r>
      <w:r>
        <w:rPr>
          <w:sz w:val="20"/>
        </w:rPr>
        <w:t>Son funciones de la Contraloría Social:</w:t>
      </w: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I. </w:t>
      </w:r>
      <w:r>
        <w:rPr>
          <w:sz w:val="20"/>
        </w:rPr>
        <w:t>Solicitar la información a las autoridades federales, estatales y municipales responsables de los programas de desarrollo social que considere necesaria para el desempeño de sus funciones;</w:t>
      </w:r>
    </w:p>
    <w:p w:rsidR="00EA2B1B" w:rsidRDefault="00EA2B1B" w:rsidP="00EA2B1B">
      <w:pPr>
        <w:pStyle w:val="TextoCar"/>
        <w:spacing w:after="0" w:line="240" w:lineRule="auto"/>
        <w:rPr>
          <w:b/>
          <w:sz w:val="20"/>
        </w:rPr>
      </w:pP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II. </w:t>
      </w:r>
      <w:r>
        <w:rPr>
          <w:sz w:val="20"/>
        </w:rPr>
        <w:t>Vigilar el ejercicio de los recursos públicos y la aplicación de los programas de desarrollo social conforme a la Ley y a las reglas de operación;</w:t>
      </w: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III. </w:t>
      </w:r>
      <w:r>
        <w:rPr>
          <w:sz w:val="20"/>
        </w:rPr>
        <w:t>Emitir informes sobre el desempeño de los programas y ejecución de los recursos públicos;</w:t>
      </w: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IV. </w:t>
      </w:r>
      <w:r>
        <w:rPr>
          <w:sz w:val="20"/>
        </w:rPr>
        <w:t>Atender e investigar las quejas y denuncias presentadas sobre la aplicación y ejecución de los programas, y</w:t>
      </w: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</w:p>
    <w:p w:rsidR="00EA2B1B" w:rsidRDefault="00EA2B1B" w:rsidP="00EA2B1B">
      <w:pPr>
        <w:pStyle w:val="TextoCar"/>
        <w:spacing w:after="0" w:line="240" w:lineRule="auto"/>
        <w:rPr>
          <w:sz w:val="20"/>
        </w:rPr>
      </w:pPr>
      <w:r>
        <w:rPr>
          <w:b/>
          <w:sz w:val="20"/>
        </w:rPr>
        <w:t xml:space="preserve">V. </w:t>
      </w:r>
      <w:r>
        <w:rPr>
          <w:sz w:val="20"/>
        </w:rPr>
        <w:t xml:space="preserve">Presentar ante la autoridad competente las quejas y denuncias que puedan dar lugar al </w:t>
      </w:r>
      <w:proofErr w:type="spellStart"/>
      <w:r>
        <w:rPr>
          <w:sz w:val="20"/>
        </w:rPr>
        <w:t>fincamiento</w:t>
      </w:r>
      <w:proofErr w:type="spellEnd"/>
      <w:r>
        <w:rPr>
          <w:sz w:val="20"/>
        </w:rPr>
        <w:t xml:space="preserve"> de responsabilidades administrativas, civiles o penales relacionadas con los programas sociales.</w:t>
      </w:r>
    </w:p>
    <w:p w:rsidR="00ED22CB" w:rsidRDefault="00ED22CB"/>
    <w:sectPr w:rsidR="00ED22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B1B"/>
    <w:rsid w:val="00EA2B1B"/>
    <w:rsid w:val="00E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EA2B1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Car">
    <w:name w:val="Texto Car"/>
    <w:basedOn w:val="Normal"/>
    <w:rsid w:val="00EA2B1B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Dalai SerA</dc:creator>
  <cp:lastModifiedBy>Dalai SerA</cp:lastModifiedBy>
  <cp:revision>1</cp:revision>
  <dcterms:created xsi:type="dcterms:W3CDTF">2012-12-17T01:43:00Z</dcterms:created>
  <dcterms:modified xsi:type="dcterms:W3CDTF">2012-12-17T01:43:00Z</dcterms:modified>
</cp:coreProperties>
</file>