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6E" w:rsidRPr="00CA146E" w:rsidRDefault="00CA146E" w:rsidP="00CA146E">
      <w:pPr>
        <w:autoSpaceDE w:val="0"/>
        <w:autoSpaceDN w:val="0"/>
        <w:adjustRightInd w:val="0"/>
        <w:jc w:val="center"/>
        <w:rPr>
          <w:b/>
          <w:bCs/>
          <w:color w:val="FABF8F" w:themeColor="accent6" w:themeTint="99"/>
          <w:sz w:val="56"/>
          <w:szCs w:val="56"/>
        </w:rPr>
      </w:pPr>
      <w:r w:rsidRPr="00CA146E">
        <w:rPr>
          <w:b/>
          <w:bCs/>
          <w:color w:val="FABF8F" w:themeColor="accent6" w:themeTint="99"/>
          <w:sz w:val="56"/>
          <w:szCs w:val="56"/>
        </w:rPr>
        <w:t>Los diagramas de bloques</w:t>
      </w:r>
    </w:p>
    <w:p w:rsidR="00CA146E" w:rsidRPr="00CA146E" w:rsidRDefault="00CA146E" w:rsidP="00CA146E">
      <w:pPr>
        <w:autoSpaceDE w:val="0"/>
        <w:autoSpaceDN w:val="0"/>
        <w:adjustRightInd w:val="0"/>
        <w:jc w:val="center"/>
        <w:rPr>
          <w:b/>
          <w:bCs/>
          <w:sz w:val="56"/>
          <w:szCs w:val="56"/>
        </w:rPr>
      </w:pPr>
    </w:p>
    <w:p w:rsidR="00CE1A09" w:rsidRDefault="00CA146E">
      <w:r>
        <w:t xml:space="preserve">El </w:t>
      </w:r>
      <w:r>
        <w:rPr>
          <w:b/>
          <w:bCs/>
        </w:rPr>
        <w:t>diagrama de bloques</w:t>
      </w:r>
      <w:r>
        <w:t xml:space="preserve"> es la representación gráfica del funcionamiento interno de un sistema, que se hace mediante bloques y sus relaciones, y que, además, definen la organización de todo el proceso interno, sus entradas y sus salidas.</w:t>
      </w:r>
    </w:p>
    <w:sectPr w:rsidR="00CE1A09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CA146E"/>
    <w:rsid w:val="00CA146E"/>
    <w:rsid w:val="00C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A146E"/>
    <w:pPr>
      <w:spacing w:line="384" w:lineRule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222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2012-11-28T19:44:00Z</dcterms:created>
  <dcterms:modified xsi:type="dcterms:W3CDTF">2012-11-28T19:47:00Z</dcterms:modified>
</cp:coreProperties>
</file>