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5D" w:rsidRPr="00C163A2" w:rsidRDefault="00780E5D" w:rsidP="00780E5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</w:pPr>
      <w:r w:rsidRPr="00C163A2">
        <w:rPr>
          <w:rFonts w:ascii="Baskerville Old Face" w:hAnsi="Baskerville Old Face" w:cs="Calibri"/>
          <w:color w:val="943634" w:themeColor="accent2" w:themeShade="BF"/>
          <w:sz w:val="28"/>
          <w:szCs w:val="28"/>
        </w:rPr>
        <w:t>CIENCIAS NATURALES</w:t>
      </w:r>
      <w:r w:rsidRPr="00C163A2">
        <w:rPr>
          <w:rFonts w:ascii="Baskerville Old Face" w:hAnsi="Baskerville Old Face" w:cs="Calibri"/>
          <w:color w:val="943634" w:themeColor="accent2" w:themeShade="BF"/>
          <w:sz w:val="28"/>
          <w:szCs w:val="28"/>
          <w:lang/>
        </w:rPr>
        <w:t>: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Podría decirse que estas </w:t>
      </w:r>
      <w:hyperlink r:id="rId4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ciencias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estudian aquello que no es incumbencia de las </w:t>
      </w:r>
      <w:r w:rsidRPr="00C163A2">
        <w:rPr>
          <w:rFonts w:ascii="Baskerville Old Face" w:hAnsi="Baskerville Old Face" w:cs="Times New Roman"/>
          <w:b/>
          <w:bCs/>
          <w:color w:val="76923C" w:themeColor="accent3" w:themeShade="BF"/>
          <w:sz w:val="28"/>
          <w:szCs w:val="28"/>
        </w:rPr>
        <w:t>ciencias naturales</w:t>
      </w:r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. Las </w:t>
      </w:r>
      <w:hyperlink r:id="rId5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personas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tienen conciencia y la capacidad de desarrollar representaciones abstractas que influyen en su comportamiento. Por eso la interacción social está regida por diversas reglas y normas supuestas; las ciencias naturales, en cambio, trabajan con objetos fácticos y utilizan el </w:t>
      </w:r>
      <w:hyperlink r:id="rId6" w:history="1">
        <w:r w:rsidRPr="00C163A2">
          <w:rPr>
            <w:rFonts w:ascii="Baskerville Old Face" w:hAnsi="Baskerville Old Face" w:cs="Times New Roman"/>
            <w:b/>
            <w:bCs/>
            <w:color w:val="76923C" w:themeColor="accent3" w:themeShade="BF"/>
            <w:sz w:val="28"/>
            <w:szCs w:val="28"/>
            <w:u w:val="single"/>
          </w:rPr>
          <w:t>método científico</w:t>
        </w:r>
      </w:hyperlink>
      <w:r w:rsidRPr="00C163A2">
        <w:rPr>
          <w:rFonts w:ascii="Baskerville Old Face" w:hAnsi="Baskerville Old Face" w:cs="Times New Roman"/>
          <w:color w:val="76923C" w:themeColor="accent3" w:themeShade="BF"/>
          <w:sz w:val="28"/>
          <w:szCs w:val="28"/>
        </w:rPr>
        <w:t xml:space="preserve"> con mayor rigurosidad. Las ciencias sociales, en general, no pueden postular leyes universales.</w:t>
      </w:r>
    </w:p>
    <w:p w:rsidR="00780E5D" w:rsidRDefault="00780E5D" w:rsidP="00780E5D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Lee todo en: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Definición de ciencias sociales - Qué es, Significado y Concepto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http://definicion.de/ciencias-sociales/#ixzz2CI3nVzVF</w:t>
        </w:r>
      </w:hyperlink>
    </w:p>
    <w:p w:rsidR="00AB7E1E" w:rsidRDefault="00AB7E1E"/>
    <w:sectPr w:rsidR="00AB7E1E" w:rsidSect="00AB7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0E5D"/>
    <w:rsid w:val="00780E5D"/>
    <w:rsid w:val="00AB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E5D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ciencias-social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efinicion.de/ciencias-social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finicion.de/metodo-cientifico/" TargetMode="External"/><Relationship Id="rId5" Type="http://schemas.openxmlformats.org/officeDocument/2006/relationships/hyperlink" Target="http://definicion.de/person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efinicion.de/cienc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 love</dc:creator>
  <cp:lastModifiedBy>stefi love</cp:lastModifiedBy>
  <cp:revision>1</cp:revision>
  <dcterms:created xsi:type="dcterms:W3CDTF">2012-11-24T01:18:00Z</dcterms:created>
  <dcterms:modified xsi:type="dcterms:W3CDTF">2012-11-24T01:18:00Z</dcterms:modified>
</cp:coreProperties>
</file>