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9" w:rsidRPr="001C5F99" w:rsidRDefault="001C5F99" w:rsidP="001C5F99">
      <w:pPr>
        <w:rPr>
          <w:color w:val="B2A1C7" w:themeColor="accent4" w:themeTint="99"/>
          <w:u w:val="single"/>
        </w:rPr>
      </w:pPr>
      <w:r w:rsidRPr="001C5F99">
        <w:rPr>
          <w:color w:val="B2A1C7" w:themeColor="accent4" w:themeTint="99"/>
          <w:u w:val="single"/>
        </w:rPr>
        <w:t xml:space="preserve">Externalidades en el mercado. </w:t>
      </w:r>
    </w:p>
    <w:p w:rsidR="001C5F99" w:rsidRDefault="001C5F99" w:rsidP="001C5F99">
      <w:pPr>
        <w:pStyle w:val="Prrafodelista"/>
        <w:numPr>
          <w:ilvl w:val="0"/>
          <w:numId w:val="1"/>
        </w:numPr>
      </w:pPr>
      <w:r>
        <w:t>Cuand</w:t>
      </w:r>
      <w:r>
        <w:t xml:space="preserve">o un mercado produce efectos a otros sujetos que no son los </w:t>
      </w:r>
      <w:r w:rsidRPr="001C5F99">
        <w:t>compr</w:t>
      </w:r>
      <w:r>
        <w:t xml:space="preserve">adores y vendedores que actúan </w:t>
      </w:r>
      <w:r>
        <w:t>en él, a</w:t>
      </w:r>
      <w:r>
        <w:t xml:space="preserve"> estos efectos colaterales les llamamos externalidades.</w:t>
      </w:r>
    </w:p>
    <w:p w:rsidR="007E6BBC" w:rsidRDefault="001C5F99" w:rsidP="001C5F99">
      <w:pPr>
        <w:pStyle w:val="Prrafodelista"/>
        <w:numPr>
          <w:ilvl w:val="0"/>
          <w:numId w:val="1"/>
        </w:numPr>
      </w:pPr>
      <w:r>
        <w:t>Las extern</w:t>
      </w:r>
      <w:r>
        <w:t xml:space="preserve">alidades producen ineficiencia </w:t>
      </w:r>
      <w:r>
        <w:t xml:space="preserve">en </w:t>
      </w:r>
      <w:r>
        <w:t xml:space="preserve">los mercados, e impiden que se </w:t>
      </w:r>
      <w:r>
        <w:t>maximice el excedente</w:t>
      </w:r>
    </w:p>
    <w:p w:rsidR="001C5F99" w:rsidRDefault="001C5F99" w:rsidP="001C5F99">
      <w:pPr>
        <w:pStyle w:val="Prrafodelista"/>
        <w:numPr>
          <w:ilvl w:val="0"/>
          <w:numId w:val="1"/>
        </w:numPr>
      </w:pPr>
      <w:r>
        <w:t xml:space="preserve">Una externalidad surge cuando una persona participa </w:t>
      </w:r>
      <w:r>
        <w:t>en u</w:t>
      </w:r>
      <w:r>
        <w:t xml:space="preserve">na actividad que influye en el </w:t>
      </w:r>
      <w:r>
        <w:t>bie</w:t>
      </w:r>
      <w:r>
        <w:t xml:space="preserve">nestar de terceros y  estos ni </w:t>
      </w:r>
      <w:r>
        <w:t>p</w:t>
      </w:r>
      <w:r>
        <w:t xml:space="preserve">agan ni reciben compensaciones </w:t>
      </w:r>
      <w:r>
        <w:t>por estos efectos no queridos.</w:t>
      </w:r>
    </w:p>
    <w:p w:rsidR="001C5F99" w:rsidRDefault="001C5F99" w:rsidP="001C5F99">
      <w:bookmarkStart w:id="0" w:name="_GoBack"/>
      <w:bookmarkEnd w:id="0"/>
    </w:p>
    <w:p w:rsidR="001C5F99" w:rsidRDefault="001C5F99" w:rsidP="001C5F99"/>
    <w:sectPr w:rsidR="001C5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640A"/>
    <w:multiLevelType w:val="hybridMultilevel"/>
    <w:tmpl w:val="6964AD14"/>
    <w:lvl w:ilvl="0" w:tplc="5E8811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B2A1C7" w:themeColor="accent4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99"/>
    <w:rsid w:val="001C5F99"/>
    <w:rsid w:val="007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2012-10-31T19:39:00Z</dcterms:created>
  <dcterms:modified xsi:type="dcterms:W3CDTF">2012-10-31T19:44:00Z</dcterms:modified>
</cp:coreProperties>
</file>