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45" w:rsidRPr="00965DE9" w:rsidRDefault="00EC6745" w:rsidP="00EC6745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  <w:t>Factores Productivos</w:t>
      </w:r>
    </w:p>
    <w:p w:rsidR="00EC6745" w:rsidRPr="00965DE9" w:rsidRDefault="00EC6745" w:rsidP="00EC6745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Las </w:t>
      </w:r>
      <w:hyperlink r:id="rId6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empresas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en su </w:t>
      </w:r>
      <w:hyperlink r:id="rId7" w:anchor="PROCE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proceso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</w:t>
      </w:r>
      <w:r>
        <w:rPr>
          <w:rFonts w:ascii="Georgia" w:eastAsia="Times New Roman" w:hAnsi="Georgia" w:cs="Times New Roman"/>
          <w:sz w:val="21"/>
          <w:szCs w:val="21"/>
          <w:lang w:eastAsia="es-AR"/>
        </w:rPr>
        <w:t xml:space="preserve">de producción emplean recursos que son escasos y que los llama factores o 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recursos produ</w:t>
      </w:r>
      <w:r>
        <w:rPr>
          <w:rFonts w:ascii="Georgia" w:eastAsia="Times New Roman" w:hAnsi="Georgia" w:cs="Times New Roman"/>
          <w:sz w:val="21"/>
          <w:szCs w:val="21"/>
          <w:lang w:eastAsia="es-AR"/>
        </w:rPr>
        <w:t>ctivos. Los recursos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empleados por las</w:t>
      </w:r>
      <w:r>
        <w:rPr>
          <w:rFonts w:ascii="Georgia" w:eastAsia="Times New Roman" w:hAnsi="Georgia" w:cs="Times New Roman"/>
          <w:sz w:val="21"/>
          <w:szCs w:val="21"/>
          <w:lang w:eastAsia="es-AR"/>
        </w:rPr>
        <w:t xml:space="preserve"> 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empresas son tres y se nombran a continuación:</w:t>
      </w:r>
    </w:p>
    <w:p w:rsidR="00EC6745" w:rsidRPr="00965DE9" w:rsidRDefault="00EC6745" w:rsidP="00EC6745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300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Tierra</w:t>
      </w:r>
    </w:p>
    <w:p w:rsidR="00EC6745" w:rsidRPr="00965DE9" w:rsidRDefault="00EC6745" w:rsidP="00EC6745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300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Trabajo</w:t>
      </w:r>
    </w:p>
    <w:p w:rsidR="00EC6745" w:rsidRPr="00965DE9" w:rsidRDefault="00EC6745" w:rsidP="00EC6745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300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Capital</w:t>
      </w:r>
    </w:p>
    <w:p w:rsidR="00EC6745" w:rsidRDefault="00EC6745" w:rsidP="00EC6745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  <w:t>La </w:t>
      </w:r>
      <w:hyperlink r:id="rId8" w:history="1">
        <w:r w:rsidRPr="00965DE9">
          <w:rPr>
            <w:rFonts w:ascii="Georgia" w:eastAsia="Times New Roman" w:hAnsi="Georgia" w:cs="Times New Roman"/>
            <w:b/>
            <w:bCs/>
            <w:sz w:val="21"/>
            <w:szCs w:val="21"/>
            <w:lang w:eastAsia="es-AR"/>
          </w:rPr>
          <w:t>tierra</w:t>
        </w:r>
      </w:hyperlink>
      <w:r w:rsidRPr="00965DE9"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  <w:t>: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Nos referimos a </w:t>
      </w:r>
      <w:hyperlink r:id="rId9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la tierra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en sentido amplio, como recurso natural (la tierra cultivable, el </w:t>
      </w:r>
      <w:hyperlink r:id="rId10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suelo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urbano y los dones naturales de la tierra, desde los </w:t>
      </w:r>
      <w:hyperlink r:id="rId11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minerales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hasta </w:t>
      </w:r>
      <w:hyperlink r:id="rId12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el agua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y la </w:t>
      </w:r>
      <w:hyperlink r:id="rId13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luz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que recibe).</w:t>
      </w:r>
      <w:r w:rsidR="008E3FC3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Su retribución es la renta, que puede ser económica y es determinada por la oferta fija.</w:t>
      </w:r>
    </w:p>
    <w:p w:rsidR="00EC6745" w:rsidRPr="00965DE9" w:rsidRDefault="00EC6745" w:rsidP="00EC6745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  <w:t>El trabajo: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 La consideración del mismo como factor de producción incluye tanto las capacidades físicas de las personas como las </w:t>
      </w:r>
      <w:hyperlink r:id="rId14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intelectuales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, aplicadas a la producción de bienes y servicios.</w:t>
      </w:r>
      <w:r>
        <w:rPr>
          <w:rFonts w:ascii="Georgia" w:eastAsia="Times New Roman" w:hAnsi="Georgia" w:cs="Times New Roman"/>
          <w:sz w:val="21"/>
          <w:szCs w:val="21"/>
          <w:lang w:eastAsia="es-AR"/>
        </w:rPr>
        <w:t xml:space="preserve"> Su retribución es el salario.</w:t>
      </w:r>
    </w:p>
    <w:p w:rsidR="00EC6745" w:rsidRPr="00EC6745" w:rsidRDefault="00EC6745" w:rsidP="00EC6745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Times New Roman"/>
          <w:sz w:val="21"/>
          <w:szCs w:val="21"/>
          <w:lang w:eastAsia="es-AR"/>
        </w:rPr>
      </w:pPr>
      <w:r w:rsidRPr="00965DE9"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  <w:t>El </w:t>
      </w:r>
      <w:hyperlink r:id="rId15" w:history="1">
        <w:r w:rsidRPr="00965DE9">
          <w:rPr>
            <w:rFonts w:ascii="Georgia" w:eastAsia="Times New Roman" w:hAnsi="Georgia" w:cs="Times New Roman"/>
            <w:b/>
            <w:bCs/>
            <w:sz w:val="21"/>
            <w:szCs w:val="21"/>
            <w:lang w:eastAsia="es-AR"/>
          </w:rPr>
          <w:t>capital</w:t>
        </w:r>
      </w:hyperlink>
      <w:r w:rsidRPr="00965DE9">
        <w:rPr>
          <w:rFonts w:ascii="Georgia" w:eastAsia="Times New Roman" w:hAnsi="Georgia" w:cs="Times New Roman"/>
          <w:b/>
          <w:bCs/>
          <w:sz w:val="21"/>
          <w:szCs w:val="21"/>
          <w:lang w:eastAsia="es-AR"/>
        </w:rPr>
        <w:t>:</w:t>
      </w:r>
      <w:r>
        <w:rPr>
          <w:rFonts w:ascii="Georgia" w:eastAsia="Times New Roman" w:hAnsi="Georgia" w:cs="Times New Roman"/>
          <w:sz w:val="21"/>
          <w:szCs w:val="21"/>
          <w:lang w:eastAsia="es-AR"/>
        </w:rPr>
        <w:t> </w:t>
      </w:r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Al hablar de capital a menos que digamos lo contrario nos referimos al capital físico, maquinaria y edificios y no al capital financiero, </w:t>
      </w:r>
      <w:hyperlink r:id="rId16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acciones</w:t>
        </w:r>
      </w:hyperlink>
      <w:r w:rsidRPr="00965DE9">
        <w:rPr>
          <w:rFonts w:ascii="Georgia" w:eastAsia="Times New Roman" w:hAnsi="Georgia" w:cs="Times New Roman"/>
          <w:sz w:val="21"/>
          <w:szCs w:val="21"/>
          <w:lang w:eastAsia="es-AR"/>
        </w:rPr>
        <w:t>, </w:t>
      </w:r>
      <w:hyperlink r:id="rId17" w:history="1">
        <w:r w:rsidRPr="00965DE9">
          <w:rPr>
            <w:rFonts w:ascii="Georgia" w:eastAsia="Times New Roman" w:hAnsi="Georgia" w:cs="Times New Roman"/>
            <w:sz w:val="21"/>
            <w:szCs w:val="21"/>
            <w:lang w:eastAsia="es-AR"/>
          </w:rPr>
          <w:t>obligaciones</w:t>
        </w:r>
      </w:hyperlink>
      <w:r>
        <w:rPr>
          <w:rFonts w:ascii="Georgia" w:eastAsia="Times New Roman" w:hAnsi="Georgia" w:cs="Times New Roman"/>
          <w:sz w:val="21"/>
          <w:szCs w:val="21"/>
          <w:lang w:eastAsia="es-AR"/>
        </w:rPr>
        <w:t>, etc.; también podemos hablar del capital humano, la educación y la formación profesional que incrementan el rendimiento del trabajo.</w:t>
      </w:r>
      <w:r w:rsidR="008E3FC3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Su retribución es el interés, el cual posee una tasa que puede ser : pura, prima por el riesgo o bien prima de inflación. La tasa se fija por la demanda y la oferta</w:t>
      </w:r>
      <w:r w:rsidR="002B7A10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</w:t>
      </w:r>
      <w:r w:rsidR="008E3FC3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</w:t>
      </w:r>
      <w:r w:rsidR="002B7A10">
        <w:rPr>
          <w:rFonts w:ascii="Georgia" w:eastAsia="Times New Roman" w:hAnsi="Georgia" w:cs="Times New Roman"/>
          <w:sz w:val="21"/>
          <w:szCs w:val="21"/>
          <w:lang w:eastAsia="es-AR"/>
        </w:rPr>
        <w:t xml:space="preserve">     (</w:t>
      </w:r>
      <w:bookmarkStart w:id="0" w:name="_GoBack"/>
      <w:bookmarkEnd w:id="0"/>
      <w:r w:rsidR="008E3FC3">
        <w:rPr>
          <w:rFonts w:ascii="Georgia" w:eastAsia="Times New Roman" w:hAnsi="Georgia" w:cs="Times New Roman"/>
          <w:sz w:val="21"/>
          <w:szCs w:val="21"/>
          <w:lang w:eastAsia="es-AR"/>
        </w:rPr>
        <w:t>puede ser determinada por el ahorro).</w:t>
      </w:r>
    </w:p>
    <w:p w:rsidR="007A33A3" w:rsidRDefault="007A33A3"/>
    <w:sectPr w:rsidR="007A33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64C5D"/>
    <w:multiLevelType w:val="multilevel"/>
    <w:tmpl w:val="7E2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45"/>
    <w:rsid w:val="002B7A10"/>
    <w:rsid w:val="007A33A3"/>
    <w:rsid w:val="008E3FC3"/>
    <w:rsid w:val="00E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1/tierreco/tierreco.shtml" TargetMode="External"/><Relationship Id="rId13" Type="http://schemas.openxmlformats.org/officeDocument/2006/relationships/hyperlink" Target="http://www.monografias.com/trabajos5/natlu/natlu.s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nografias.com/trabajos14/administ-procesos/administ-procesos.shtml" TargetMode="External"/><Relationship Id="rId12" Type="http://schemas.openxmlformats.org/officeDocument/2006/relationships/hyperlink" Target="http://www.monografias.com/trabajos14/problemadelagua/problemadelagua.shtml" TargetMode="External"/><Relationship Id="rId17" Type="http://schemas.openxmlformats.org/officeDocument/2006/relationships/hyperlink" Target="http://www.monografias.com/trabajos14/obligaciones/obligacione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4/acciones/acciones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1/empre/empre.shtml" TargetMode="External"/><Relationship Id="rId11" Type="http://schemas.openxmlformats.org/officeDocument/2006/relationships/hyperlink" Target="http://www.monografias.com/trabajos10/fimi/fimi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ografias.com/trabajos13/capintel/capintel.shtml" TargetMode="External"/><Relationship Id="rId10" Type="http://schemas.openxmlformats.org/officeDocument/2006/relationships/hyperlink" Target="http://www.monografias.com/trabajos6/elsu/elsu.s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15/origen-tierra/origen-tierra.shtml" TargetMode="External"/><Relationship Id="rId14" Type="http://schemas.openxmlformats.org/officeDocument/2006/relationships/hyperlink" Target="http://www.monografias.com/trabajos31/rol-intelectuales/rol-intelectuale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5</cp:revision>
  <dcterms:created xsi:type="dcterms:W3CDTF">2012-10-26T12:38:00Z</dcterms:created>
  <dcterms:modified xsi:type="dcterms:W3CDTF">2012-10-31T16:55:00Z</dcterms:modified>
</cp:coreProperties>
</file>