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20" w:rsidRDefault="007E4E20" w:rsidP="007E4E20">
      <w:r>
        <w:t xml:space="preserve">* Existencia de un elevado numero de oferentes y demandantes: Implica que la decisión individual de cada uno de ellos ejercerá escasa influencia sobre el mercado global. Las empresas son precio-aceptantes </w:t>
      </w:r>
    </w:p>
    <w:p w:rsidR="007E4E20" w:rsidRDefault="007E4E20" w:rsidP="007E4E20">
      <w:r>
        <w:t>* Homogeneidad del producto: Supone que no existen diferencias entre el producto que vende un oferente y el que venden los demás.</w:t>
      </w:r>
    </w:p>
    <w:p w:rsidR="007E4E20" w:rsidRDefault="007E4E20" w:rsidP="007E4E20">
      <w:r>
        <w:t xml:space="preserve">* Transparencia del mercado: Requiere que todos los participantes tengan pleno conocimiento de las condiciones generales en que opera el mercado. </w:t>
      </w:r>
    </w:p>
    <w:p w:rsidR="004E4F57" w:rsidRDefault="007E4E20" w:rsidP="007E4E20">
      <w:r>
        <w:t>* Libertad de entrada y salida de empresas: Todas las empresas participantes podrán entrar y salir del mercado de forma inmediata en cuanto lo deseen.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E4E20"/>
    <w:rsid w:val="004E4F57"/>
    <w:rsid w:val="007E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2012-10-25T21:46:00Z</dcterms:created>
  <dcterms:modified xsi:type="dcterms:W3CDTF">2012-10-25T21:47:00Z</dcterms:modified>
</cp:coreProperties>
</file>