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1156"/>
        <w:tblW w:w="0" w:type="auto"/>
        <w:tblLook w:val="04A0" w:firstRow="1" w:lastRow="0" w:firstColumn="1" w:lastColumn="0" w:noHBand="0" w:noVBand="1"/>
      </w:tblPr>
      <w:tblGrid>
        <w:gridCol w:w="5424"/>
      </w:tblGrid>
      <w:tr w:rsidR="00426EB5" w:rsidTr="00426EB5">
        <w:trPr>
          <w:trHeight w:val="307"/>
        </w:trPr>
        <w:tc>
          <w:tcPr>
            <w:tcW w:w="5424" w:type="dxa"/>
          </w:tcPr>
          <w:p w:rsidR="00426EB5" w:rsidRPr="007D27F0" w:rsidRDefault="00426EB5" w:rsidP="00426EB5">
            <w:pPr>
              <w:jc w:val="center"/>
              <w:rPr>
                <w:b/>
                <w:color w:val="FF0000"/>
              </w:rPr>
            </w:pPr>
            <w:r w:rsidRPr="007D27F0">
              <w:rPr>
                <w:b/>
                <w:color w:val="FF0000"/>
              </w:rPr>
              <w:t>NEGATIVO</w:t>
            </w:r>
          </w:p>
        </w:tc>
      </w:tr>
      <w:tr w:rsidR="00426EB5" w:rsidTr="00426EB5">
        <w:trPr>
          <w:trHeight w:val="2766"/>
        </w:trPr>
        <w:tc>
          <w:tcPr>
            <w:tcW w:w="5424" w:type="dxa"/>
          </w:tcPr>
          <w:p w:rsidR="00426EB5" w:rsidRPr="007D27F0" w:rsidRDefault="00426EB5" w:rsidP="00426EB5">
            <w:pPr>
              <w:rPr>
                <w:color w:val="FF0000"/>
              </w:rPr>
            </w:pPr>
            <w:r w:rsidRPr="007D27F0">
              <w:rPr>
                <w:color w:val="FF0000"/>
              </w:rPr>
              <w:t>Esta formado por:</w:t>
            </w:r>
            <w:r w:rsidRPr="007D27F0">
              <w:rPr>
                <w:color w:val="FF0000"/>
              </w:rPr>
              <w:br/>
              <w:t>. Mayor dificultad para la programación de la producción</w:t>
            </w:r>
            <w:r w:rsidRPr="007D27F0">
              <w:rPr>
                <w:color w:val="FF0000"/>
              </w:rPr>
              <w:br/>
              <w:t>. Mayores gastos y más tiempo de capacitación</w:t>
            </w:r>
            <w:r w:rsidRPr="007D27F0">
              <w:rPr>
                <w:color w:val="FF0000"/>
              </w:rPr>
              <w:br/>
              <w:t>. Mayor dificultad en la adaptación</w:t>
            </w:r>
            <w:r w:rsidRPr="007D27F0">
              <w:rPr>
                <w:color w:val="FF0000"/>
              </w:rPr>
              <w:br/>
              <w:t>. No aceptación de la ampliación vertical</w:t>
            </w:r>
          </w:p>
        </w:tc>
      </w:tr>
    </w:tbl>
    <w:p w:rsidR="007945AA" w:rsidRPr="00426EB5" w:rsidRDefault="007945AA" w:rsidP="00426EB5">
      <w:bookmarkStart w:id="0" w:name="_GoBack"/>
      <w:bookmarkEnd w:id="0"/>
    </w:p>
    <w:sectPr w:rsidR="007945AA" w:rsidRPr="00426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B9"/>
    <w:rsid w:val="00426EB5"/>
    <w:rsid w:val="004B492B"/>
    <w:rsid w:val="007945AA"/>
    <w:rsid w:val="007D27F0"/>
    <w:rsid w:val="00CE43B9"/>
    <w:rsid w:val="00F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</dc:creator>
  <cp:lastModifiedBy>OSKY</cp:lastModifiedBy>
  <cp:revision>3</cp:revision>
  <dcterms:created xsi:type="dcterms:W3CDTF">2012-10-17T22:19:00Z</dcterms:created>
  <dcterms:modified xsi:type="dcterms:W3CDTF">2012-10-17T23:51:00Z</dcterms:modified>
</cp:coreProperties>
</file>