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62" w:rsidRDefault="002538C4">
      <w:pPr>
        <w:rPr>
          <w:rFonts w:ascii="Arial" w:hAnsi="Arial" w:cs="Arial"/>
          <w:color w:val="3D4F5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D4F59"/>
          <w:sz w:val="27"/>
          <w:szCs w:val="27"/>
          <w:shd w:val="clear" w:color="auto" w:fill="FFFFFF"/>
        </w:rPr>
        <w:t>Tunga</w:t>
      </w:r>
    </w:p>
    <w:p w:rsidR="002538C4" w:rsidRDefault="002538C4">
      <w:pPr>
        <w:rPr>
          <w:rFonts w:ascii="Arial" w:hAnsi="Arial" w:cs="Arial"/>
          <w:color w:val="3D4F59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color w:val="3D4F59"/>
          <w:sz w:val="27"/>
          <w:szCs w:val="27"/>
          <w:shd w:val="clear" w:color="auto" w:fill="FFFFFF"/>
        </w:rPr>
        <w:t>True</w:t>
      </w:r>
      <w:proofErr w:type="spellEnd"/>
      <w:r>
        <w:rPr>
          <w:rFonts w:ascii="Arial" w:hAnsi="Arial" w:cs="Arial"/>
          <w:color w:val="3D4F59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D4F59"/>
          <w:sz w:val="27"/>
          <w:szCs w:val="27"/>
          <w:shd w:val="clear" w:color="auto" w:fill="FFFFFF"/>
        </w:rPr>
        <w:t>Rouge</w:t>
      </w:r>
      <w:proofErr w:type="spellEnd"/>
    </w:p>
    <w:p w:rsidR="002538C4" w:rsidRDefault="002538C4">
      <w:r>
        <w:rPr>
          <w:noProof/>
          <w:lang w:eastAsia="pt-BR"/>
        </w:rPr>
        <w:drawing>
          <wp:inline distT="0" distB="0" distL="0" distR="0">
            <wp:extent cx="5400040" cy="3664569"/>
            <wp:effectExtent l="19050" t="0" r="0" b="0"/>
            <wp:docPr id="1" name="Imagem 1" descr="http://www.inhotim.org.br/img/49f63a16d4e1eb5513448c1fc407ef7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hotim.org.br/img/49f63a16d4e1eb5513448c1fc407ef79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6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8C4" w:rsidRDefault="002538C4">
      <w:pPr>
        <w:rPr>
          <w:rFonts w:ascii="Arial" w:hAnsi="Arial" w:cs="Arial"/>
          <w:color w:val="3D4F59"/>
          <w:sz w:val="15"/>
          <w:szCs w:val="15"/>
          <w:shd w:val="clear" w:color="auto" w:fill="FFFFFF"/>
        </w:rPr>
      </w:pPr>
      <w:proofErr w:type="spellStart"/>
      <w:r>
        <w:rPr>
          <w:rFonts w:ascii="Arial" w:hAnsi="Arial" w:cs="Arial"/>
          <w:color w:val="3D4F59"/>
          <w:sz w:val="15"/>
          <w:szCs w:val="15"/>
          <w:shd w:val="clear" w:color="auto" w:fill="FFFFFF"/>
        </w:rPr>
        <w:t>unga</w:t>
      </w:r>
      <w:proofErr w:type="spellEnd"/>
      <w:r>
        <w:rPr>
          <w:rFonts w:ascii="Arial" w:hAnsi="Arial" w:cs="Arial"/>
          <w:color w:val="3D4F59"/>
          <w:sz w:val="15"/>
          <w:szCs w:val="15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3D4F59"/>
          <w:sz w:val="15"/>
          <w:szCs w:val="15"/>
          <w:shd w:val="clear" w:color="auto" w:fill="FFFFFF"/>
        </w:rPr>
        <w:t>True</w:t>
      </w:r>
      <w:proofErr w:type="spellEnd"/>
      <w:r>
        <w:rPr>
          <w:rFonts w:ascii="Arial" w:hAnsi="Arial" w:cs="Arial"/>
          <w:color w:val="3D4F59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D4F59"/>
          <w:sz w:val="15"/>
          <w:szCs w:val="15"/>
          <w:shd w:val="clear" w:color="auto" w:fill="FFFFFF"/>
        </w:rPr>
        <w:t>Rouge</w:t>
      </w:r>
      <w:proofErr w:type="spellEnd"/>
      <w:r>
        <w:rPr>
          <w:rFonts w:ascii="Arial" w:hAnsi="Arial" w:cs="Arial"/>
          <w:color w:val="3D4F59"/>
          <w:sz w:val="15"/>
          <w:szCs w:val="15"/>
          <w:shd w:val="clear" w:color="auto" w:fill="FFFFFF"/>
        </w:rPr>
        <w:t>, redes, madeira, vidro soprado, pérolas de vidro, tinta vermelha, esponjas do mar, bolas de sinuca, escovas limpa-garrafa, feltro,bolas de cristal, 1315 x 750 x 450 cm, 1997</w:t>
      </w:r>
    </w:p>
    <w:p w:rsidR="002538C4" w:rsidRDefault="00832C7E">
      <w:hyperlink r:id="rId5" w:history="1">
        <w:r w:rsidR="002538C4">
          <w:rPr>
            <w:rStyle w:val="Hyperlink"/>
          </w:rPr>
          <w:t>http://www.inhotim.org.br/index.php/arte/obra/view/311</w:t>
        </w:r>
      </w:hyperlink>
    </w:p>
    <w:p w:rsidR="00AB1F1E" w:rsidRDefault="00AB1F1E" w:rsidP="00AB1F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4F59"/>
          <w:sz w:val="15"/>
          <w:szCs w:val="15"/>
          <w:lang w:eastAsia="pt-BR"/>
        </w:rPr>
      </w:pPr>
    </w:p>
    <w:p w:rsidR="00AB1F1E" w:rsidRDefault="00AB1F1E" w:rsidP="00AB1F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4F59"/>
          <w:sz w:val="15"/>
          <w:szCs w:val="15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3730408" cy="2531525"/>
            <wp:effectExtent l="19050" t="0" r="3392" b="0"/>
            <wp:docPr id="2" name="Imagem 1" descr="http://www.inhotim.org.br/img/b9e8e6c1ac23965dc9c1210520cfce6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hotim.org.br/img/b9e8e6c1ac23965dc9c1210520cfce63_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69" cy="253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F1E" w:rsidRDefault="00AB1F1E" w:rsidP="00AB1F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4F59"/>
          <w:sz w:val="15"/>
          <w:szCs w:val="15"/>
          <w:lang w:eastAsia="pt-BR"/>
        </w:rPr>
      </w:pPr>
    </w:p>
    <w:p w:rsidR="00AB1F1E" w:rsidRDefault="00AB1F1E" w:rsidP="00AB1F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4F59"/>
          <w:sz w:val="15"/>
          <w:szCs w:val="15"/>
          <w:lang w:eastAsia="pt-BR"/>
        </w:rPr>
      </w:pPr>
    </w:p>
    <w:p w:rsidR="00AB1F1E" w:rsidRDefault="00AB1F1E" w:rsidP="00AB1F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4F59"/>
          <w:sz w:val="15"/>
          <w:szCs w:val="15"/>
          <w:lang w:eastAsia="pt-BR"/>
        </w:rPr>
      </w:pPr>
    </w:p>
    <w:p w:rsidR="00AB1F1E" w:rsidRDefault="00AB1F1E" w:rsidP="00AB1F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4F59"/>
          <w:sz w:val="15"/>
          <w:szCs w:val="15"/>
          <w:lang w:eastAsia="pt-BR"/>
        </w:rPr>
      </w:pPr>
    </w:p>
    <w:p w:rsidR="00AB1F1E" w:rsidRDefault="00AB1F1E" w:rsidP="00AB1F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4F59"/>
          <w:sz w:val="15"/>
          <w:szCs w:val="15"/>
          <w:lang w:eastAsia="pt-BR"/>
        </w:rPr>
      </w:pPr>
    </w:p>
    <w:p w:rsidR="00AB1F1E" w:rsidRPr="00AB1F1E" w:rsidRDefault="00AB1F1E" w:rsidP="00AB1F1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4F59"/>
          <w:sz w:val="15"/>
          <w:szCs w:val="15"/>
          <w:lang w:eastAsia="pt-BR"/>
        </w:rPr>
      </w:pPr>
      <w:r w:rsidRPr="00AB1F1E">
        <w:rPr>
          <w:rFonts w:ascii="Arial" w:eastAsia="Times New Roman" w:hAnsi="Arial" w:cs="Arial"/>
          <w:color w:val="3D4F59"/>
          <w:sz w:val="15"/>
          <w:szCs w:val="15"/>
          <w:lang w:eastAsia="pt-BR"/>
        </w:rPr>
        <w:t>Tunga,</w:t>
      </w:r>
      <w:r w:rsidRPr="00AB1F1E">
        <w:rPr>
          <w:rFonts w:ascii="Arial" w:eastAsia="Times New Roman" w:hAnsi="Arial" w:cs="Arial"/>
          <w:color w:val="3D4F59"/>
          <w:sz w:val="15"/>
          <w:lang w:eastAsia="pt-BR"/>
        </w:rPr>
        <w:t> </w:t>
      </w:r>
      <w:proofErr w:type="spellStart"/>
      <w:r w:rsidRPr="00AB1F1E">
        <w:rPr>
          <w:rFonts w:ascii="Arial" w:eastAsia="Times New Roman" w:hAnsi="Arial" w:cs="Arial"/>
          <w:i/>
          <w:iCs/>
          <w:color w:val="3D4F59"/>
          <w:sz w:val="15"/>
          <w:szCs w:val="15"/>
          <w:lang w:eastAsia="pt-BR"/>
        </w:rPr>
        <w:t>Lézart</w:t>
      </w:r>
      <w:proofErr w:type="spellEnd"/>
      <w:r w:rsidRPr="00AB1F1E">
        <w:rPr>
          <w:rFonts w:ascii="Arial" w:eastAsia="Times New Roman" w:hAnsi="Arial" w:cs="Arial"/>
          <w:i/>
          <w:iCs/>
          <w:color w:val="3D4F59"/>
          <w:sz w:val="15"/>
          <w:szCs w:val="15"/>
          <w:lang w:eastAsia="pt-BR"/>
        </w:rPr>
        <w:t>,</w:t>
      </w:r>
      <w:r w:rsidRPr="00AB1F1E">
        <w:rPr>
          <w:rFonts w:ascii="Arial" w:eastAsia="Times New Roman" w:hAnsi="Arial" w:cs="Arial"/>
          <w:color w:val="3D4F59"/>
          <w:sz w:val="15"/>
          <w:lang w:eastAsia="pt-BR"/>
        </w:rPr>
        <w:t> </w:t>
      </w:r>
      <w:r w:rsidRPr="00AB1F1E">
        <w:rPr>
          <w:rFonts w:ascii="Arial" w:eastAsia="Times New Roman" w:hAnsi="Arial" w:cs="Arial"/>
          <w:color w:val="3D4F59"/>
          <w:sz w:val="15"/>
          <w:szCs w:val="15"/>
          <w:lang w:eastAsia="pt-BR"/>
        </w:rPr>
        <w:t>aço, cobre e imã, 200 x1170 x 630 cm, 1989. Foto: Tibério França</w:t>
      </w:r>
    </w:p>
    <w:p w:rsidR="00AB1F1E" w:rsidRPr="00AB1F1E" w:rsidRDefault="00AB1F1E" w:rsidP="00AB1F1E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D4F59"/>
          <w:sz w:val="18"/>
          <w:szCs w:val="18"/>
          <w:lang w:eastAsia="pt-BR"/>
        </w:rPr>
      </w:pPr>
      <w:r w:rsidRPr="00AB1F1E">
        <w:rPr>
          <w:rFonts w:ascii="Arial" w:eastAsia="Times New Roman" w:hAnsi="Arial" w:cs="Arial"/>
          <w:color w:val="3D4F59"/>
          <w:sz w:val="18"/>
          <w:szCs w:val="18"/>
          <w:lang w:eastAsia="pt-BR"/>
        </w:rPr>
        <w:lastRenderedPageBreak/>
        <w:t xml:space="preserve">Tranças, tacapes e pentes são elementos recorrentes na obra do escultor Tunga — um escultor que se vale da narrativa assim como se vale de elementos formais. Elementos ligados a uma mitologia pessoal são aqueles mesmos usados para fazer uma crítica formal do espaço e da escultura clássica. Em várias de suas obras, Tunga se vale do campo magnético como fator que expande o espaço da obra. Em </w:t>
      </w:r>
      <w:proofErr w:type="spellStart"/>
      <w:r w:rsidRPr="00AB1F1E">
        <w:rPr>
          <w:rFonts w:ascii="Arial" w:eastAsia="Times New Roman" w:hAnsi="Arial" w:cs="Arial"/>
          <w:color w:val="3D4F59"/>
          <w:sz w:val="18"/>
          <w:szCs w:val="18"/>
          <w:lang w:eastAsia="pt-BR"/>
        </w:rPr>
        <w:t>Lézart</w:t>
      </w:r>
      <w:proofErr w:type="spellEnd"/>
      <w:r w:rsidRPr="00AB1F1E">
        <w:rPr>
          <w:rFonts w:ascii="Arial" w:eastAsia="Times New Roman" w:hAnsi="Arial" w:cs="Arial"/>
          <w:color w:val="3D4F59"/>
          <w:sz w:val="18"/>
          <w:szCs w:val="18"/>
          <w:lang w:eastAsia="pt-BR"/>
        </w:rPr>
        <w:t xml:space="preserve"> (lagarto em francês), não há solda entre as chapas de ferro e o arame: suas partes são conectadas pela atração dos ímãs e por nós; são estruturas que se sustentam por si mesmas, negociando entre as forças da gravidade e magnética. Num conto escrito pelo artista, de alguma maneira parte deste mesmo trabalho, ele diz estar deitado numa rede, em momento de suspensão onde descansa entre leituras e elucubrações filosóficas, e presencia a fusão entre duas lagartixas.</w:t>
      </w:r>
    </w:p>
    <w:p w:rsidR="00AB1F1E" w:rsidRDefault="00AB1F1E">
      <w:hyperlink r:id="rId7" w:history="1">
        <w:r>
          <w:rPr>
            <w:rStyle w:val="Hyperlink"/>
          </w:rPr>
          <w:t>http://www.inhotim.org.br/index.php/arte/obra/view/317</w:t>
        </w:r>
      </w:hyperlink>
    </w:p>
    <w:p w:rsidR="002538C4" w:rsidRDefault="00832C7E">
      <w:hyperlink r:id="rId8" w:history="1">
        <w:r w:rsidR="002538C4" w:rsidRPr="00096185">
          <w:rPr>
            <w:rStyle w:val="Hyperlink"/>
          </w:rPr>
          <w:t>http://www.youtube.com/watch?v=8B30wFIL9sw&amp;feature=related</w:t>
        </w:r>
      </w:hyperlink>
    </w:p>
    <w:p w:rsidR="002538C4" w:rsidRDefault="002538C4"/>
    <w:sectPr w:rsidR="002538C4" w:rsidSect="00324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8C4"/>
    <w:rsid w:val="002538C4"/>
    <w:rsid w:val="00324F53"/>
    <w:rsid w:val="003F5D0C"/>
    <w:rsid w:val="004F45B2"/>
    <w:rsid w:val="00832C7E"/>
    <w:rsid w:val="00AB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8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38C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1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235">
          <w:marLeft w:val="0"/>
          <w:marRight w:val="45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84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8B30wFIL9sw&amp;feature=rela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hotim.org.br/index.php/arte/obra/view/3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inhotim.org.br/index.php/arte/obra/view/31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dcterms:created xsi:type="dcterms:W3CDTF">2012-01-24T11:59:00Z</dcterms:created>
  <dcterms:modified xsi:type="dcterms:W3CDTF">2012-01-24T12:30:00Z</dcterms:modified>
</cp:coreProperties>
</file>