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A62" w:rsidRDefault="004C3F2B">
      <w:pPr>
        <w:rPr>
          <w:rFonts w:ascii="Arial" w:hAnsi="Arial" w:cs="Arial"/>
          <w:color w:val="3D4F59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D4F59"/>
          <w:sz w:val="27"/>
          <w:szCs w:val="27"/>
          <w:shd w:val="clear" w:color="auto" w:fill="FFFFFF"/>
        </w:rPr>
        <w:t xml:space="preserve">Doug </w:t>
      </w:r>
      <w:proofErr w:type="spellStart"/>
      <w:r>
        <w:rPr>
          <w:rFonts w:ascii="Arial" w:hAnsi="Arial" w:cs="Arial"/>
          <w:color w:val="3D4F59"/>
          <w:sz w:val="27"/>
          <w:szCs w:val="27"/>
          <w:shd w:val="clear" w:color="auto" w:fill="FFFFFF"/>
        </w:rPr>
        <w:t>Aitken</w:t>
      </w:r>
      <w:proofErr w:type="spellEnd"/>
    </w:p>
    <w:p w:rsidR="004C3F2B" w:rsidRDefault="004C3F2B">
      <w:pPr>
        <w:rPr>
          <w:rFonts w:ascii="Arial" w:hAnsi="Arial" w:cs="Arial"/>
          <w:color w:val="3D4F59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3D4F59"/>
          <w:sz w:val="18"/>
          <w:szCs w:val="18"/>
          <w:shd w:val="clear" w:color="auto" w:fill="FFFFFF"/>
        </w:rPr>
        <w:t>DOUG AITKEN</w:t>
      </w:r>
      <w:r>
        <w:rPr>
          <w:rStyle w:val="apple-converted-space"/>
          <w:rFonts w:ascii="Arial" w:hAnsi="Arial" w:cs="Arial"/>
          <w:b/>
          <w:bCs/>
          <w:color w:val="3D4F59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b/>
          <w:bCs/>
          <w:i/>
          <w:iCs/>
          <w:color w:val="3D4F59"/>
          <w:sz w:val="18"/>
          <w:szCs w:val="18"/>
          <w:shd w:val="clear" w:color="auto" w:fill="FFFFFF"/>
        </w:rPr>
        <w:t>SONIC PAVILION</w:t>
      </w:r>
      <w:r>
        <w:rPr>
          <w:rStyle w:val="apple-converted-space"/>
          <w:rFonts w:ascii="Arial" w:hAnsi="Arial" w:cs="Arial"/>
          <w:b/>
          <w:bCs/>
          <w:color w:val="3D4F59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b/>
          <w:bCs/>
          <w:color w:val="3D4F59"/>
          <w:sz w:val="18"/>
          <w:szCs w:val="18"/>
          <w:shd w:val="clear" w:color="auto" w:fill="FFFFFF"/>
        </w:rPr>
        <w:t>2009</w:t>
      </w:r>
      <w:r>
        <w:rPr>
          <w:rFonts w:ascii="Arial" w:hAnsi="Arial" w:cs="Arial"/>
          <w:color w:val="3D4F59"/>
          <w:sz w:val="18"/>
          <w:szCs w:val="18"/>
        </w:rPr>
        <w:br/>
      </w:r>
      <w:r>
        <w:rPr>
          <w:rFonts w:ascii="Arial" w:hAnsi="Arial" w:cs="Arial"/>
          <w:color w:val="3D4F59"/>
          <w:sz w:val="18"/>
          <w:szCs w:val="18"/>
          <w:shd w:val="clear" w:color="auto" w:fill="FFFFFF"/>
        </w:rPr>
        <w:t xml:space="preserve">Redondo </w:t>
      </w:r>
      <w:proofErr w:type="spellStart"/>
      <w:r>
        <w:rPr>
          <w:rFonts w:ascii="Arial" w:hAnsi="Arial" w:cs="Arial"/>
          <w:color w:val="3D4F59"/>
          <w:sz w:val="18"/>
          <w:szCs w:val="18"/>
          <w:shd w:val="clear" w:color="auto" w:fill="FFFFFF"/>
        </w:rPr>
        <w:t>Beach</w:t>
      </w:r>
      <w:proofErr w:type="spellEnd"/>
      <w:r>
        <w:rPr>
          <w:rFonts w:ascii="Arial" w:hAnsi="Arial" w:cs="Arial"/>
          <w:color w:val="3D4F59"/>
          <w:sz w:val="18"/>
          <w:szCs w:val="18"/>
          <w:shd w:val="clear" w:color="auto" w:fill="FFFFFF"/>
        </w:rPr>
        <w:t xml:space="preserve">, Estados Unidos, 1968; vive em </w:t>
      </w:r>
      <w:proofErr w:type="spellStart"/>
      <w:r>
        <w:rPr>
          <w:rFonts w:ascii="Arial" w:hAnsi="Arial" w:cs="Arial"/>
          <w:color w:val="3D4F59"/>
          <w:sz w:val="18"/>
          <w:szCs w:val="18"/>
          <w:shd w:val="clear" w:color="auto" w:fill="FFFFFF"/>
        </w:rPr>
        <w:t>Los</w:t>
      </w:r>
      <w:proofErr w:type="spellEnd"/>
      <w:r>
        <w:rPr>
          <w:rFonts w:ascii="Arial" w:hAnsi="Arial" w:cs="Arial"/>
          <w:color w:val="3D4F59"/>
          <w:sz w:val="18"/>
          <w:szCs w:val="18"/>
          <w:shd w:val="clear" w:color="auto" w:fill="FFFFFF"/>
        </w:rPr>
        <w:t xml:space="preserve"> Angeles, Estados Unidos</w:t>
      </w:r>
      <w:r>
        <w:rPr>
          <w:rFonts w:ascii="Arial" w:hAnsi="Arial" w:cs="Arial"/>
          <w:color w:val="3D4F59"/>
          <w:sz w:val="18"/>
          <w:szCs w:val="18"/>
        </w:rPr>
        <w:br/>
      </w:r>
      <w:r>
        <w:rPr>
          <w:rFonts w:ascii="Arial" w:hAnsi="Arial" w:cs="Arial"/>
          <w:color w:val="3D4F59"/>
          <w:sz w:val="18"/>
          <w:szCs w:val="18"/>
        </w:rPr>
        <w:br/>
      </w:r>
      <w:r>
        <w:rPr>
          <w:rFonts w:ascii="Arial" w:hAnsi="Arial" w:cs="Arial"/>
          <w:color w:val="3D4F59"/>
          <w:sz w:val="18"/>
          <w:szCs w:val="18"/>
          <w:shd w:val="clear" w:color="auto" w:fill="FFFFFF"/>
        </w:rPr>
        <w:t>Com acesso por uma trilha isolada no meio da floresta e situado no alto de</w:t>
      </w:r>
      <w:r>
        <w:rPr>
          <w:rFonts w:ascii="Arial" w:hAnsi="Arial" w:cs="Arial"/>
          <w:color w:val="3D4F59"/>
          <w:sz w:val="18"/>
          <w:szCs w:val="18"/>
        </w:rPr>
        <w:br/>
      </w:r>
      <w:r>
        <w:rPr>
          <w:rFonts w:ascii="Arial" w:hAnsi="Arial" w:cs="Arial"/>
          <w:color w:val="3D4F59"/>
          <w:sz w:val="18"/>
          <w:szCs w:val="18"/>
          <w:shd w:val="clear" w:color="auto" w:fill="FFFFFF"/>
        </w:rPr>
        <w:t xml:space="preserve">um morro, </w:t>
      </w:r>
      <w:proofErr w:type="spellStart"/>
      <w:r>
        <w:rPr>
          <w:rFonts w:ascii="Arial" w:hAnsi="Arial" w:cs="Arial"/>
          <w:color w:val="3D4F59"/>
          <w:sz w:val="18"/>
          <w:szCs w:val="18"/>
          <w:shd w:val="clear" w:color="auto" w:fill="FFFFFF"/>
        </w:rPr>
        <w:t>Sonic</w:t>
      </w:r>
      <w:proofErr w:type="spellEnd"/>
      <w:r>
        <w:rPr>
          <w:rFonts w:ascii="Arial" w:hAnsi="Arial" w:cs="Arial"/>
          <w:color w:val="3D4F59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D4F59"/>
          <w:sz w:val="18"/>
          <w:szCs w:val="18"/>
          <w:shd w:val="clear" w:color="auto" w:fill="FFFFFF"/>
        </w:rPr>
        <w:t>Pavilion</w:t>
      </w:r>
      <w:proofErr w:type="spellEnd"/>
      <w:r>
        <w:rPr>
          <w:rFonts w:ascii="Arial" w:hAnsi="Arial" w:cs="Arial"/>
          <w:color w:val="3D4F59"/>
          <w:sz w:val="18"/>
          <w:szCs w:val="18"/>
          <w:shd w:val="clear" w:color="auto" w:fill="FFFFFF"/>
        </w:rPr>
        <w:t xml:space="preserve"> (2009) é uma construção dentro da qual o espectador</w:t>
      </w:r>
      <w:r>
        <w:rPr>
          <w:rFonts w:ascii="Arial" w:hAnsi="Arial" w:cs="Arial"/>
          <w:color w:val="3D4F59"/>
          <w:sz w:val="18"/>
          <w:szCs w:val="18"/>
        </w:rPr>
        <w:br/>
      </w:r>
      <w:r>
        <w:rPr>
          <w:rFonts w:ascii="Arial" w:hAnsi="Arial" w:cs="Arial"/>
          <w:color w:val="3D4F59"/>
          <w:sz w:val="18"/>
          <w:szCs w:val="18"/>
          <w:shd w:val="clear" w:color="auto" w:fill="FFFFFF"/>
        </w:rPr>
        <w:t>ouve uma transmissão contínua de sons emitidos a centenas de metros no</w:t>
      </w:r>
      <w:r>
        <w:rPr>
          <w:rFonts w:ascii="Arial" w:hAnsi="Arial" w:cs="Arial"/>
          <w:color w:val="3D4F59"/>
          <w:sz w:val="18"/>
          <w:szCs w:val="18"/>
        </w:rPr>
        <w:br/>
      </w:r>
      <w:r>
        <w:rPr>
          <w:rFonts w:ascii="Arial" w:hAnsi="Arial" w:cs="Arial"/>
          <w:color w:val="3D4F59"/>
          <w:sz w:val="18"/>
          <w:szCs w:val="18"/>
          <w:shd w:val="clear" w:color="auto" w:fill="FFFFFF"/>
        </w:rPr>
        <w:t>interior da Terra e captados por microfones geológicos. A obra examina algo</w:t>
      </w:r>
      <w:r>
        <w:rPr>
          <w:rStyle w:val="apple-converted-space"/>
          <w:rFonts w:ascii="Arial" w:hAnsi="Arial" w:cs="Arial"/>
          <w:color w:val="3D4F59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3D4F59"/>
          <w:sz w:val="18"/>
          <w:szCs w:val="18"/>
        </w:rPr>
        <w:br/>
      </w:r>
      <w:r>
        <w:rPr>
          <w:rFonts w:ascii="Arial" w:hAnsi="Arial" w:cs="Arial"/>
          <w:color w:val="3D4F59"/>
          <w:sz w:val="18"/>
          <w:szCs w:val="18"/>
          <w:shd w:val="clear" w:color="auto" w:fill="FFFFFF"/>
        </w:rPr>
        <w:t>que seria, de outra maneira, imperceptível e deflagra uma situação</w:t>
      </w:r>
      <w:r>
        <w:rPr>
          <w:rStyle w:val="apple-converted-space"/>
          <w:rFonts w:ascii="Arial" w:hAnsi="Arial" w:cs="Arial"/>
          <w:color w:val="3D4F59"/>
          <w:sz w:val="18"/>
          <w:szCs w:val="18"/>
          <w:shd w:val="clear" w:color="auto" w:fill="FFFFFF"/>
        </w:rPr>
        <w:t> </w:t>
      </w:r>
      <w:proofErr w:type="spellStart"/>
      <w:r>
        <w:rPr>
          <w:rFonts w:ascii="Arial" w:hAnsi="Arial" w:cs="Arial"/>
          <w:i/>
          <w:iCs/>
          <w:color w:val="3D4F59"/>
          <w:sz w:val="18"/>
          <w:szCs w:val="18"/>
          <w:shd w:val="clear" w:color="auto" w:fill="FFFFFF"/>
        </w:rPr>
        <w:t>site-specific</w:t>
      </w:r>
      <w:proofErr w:type="spellEnd"/>
      <w:r>
        <w:rPr>
          <w:rFonts w:ascii="Arial" w:hAnsi="Arial" w:cs="Arial"/>
          <w:i/>
          <w:iCs/>
          <w:color w:val="3D4F59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3D4F59"/>
          <w:sz w:val="18"/>
          <w:szCs w:val="18"/>
        </w:rPr>
        <w:br/>
      </w:r>
      <w:r>
        <w:rPr>
          <w:rFonts w:ascii="Arial" w:hAnsi="Arial" w:cs="Arial"/>
          <w:color w:val="3D4F59"/>
          <w:sz w:val="18"/>
          <w:szCs w:val="18"/>
          <w:shd w:val="clear" w:color="auto" w:fill="FFFFFF"/>
        </w:rPr>
        <w:t>Aqui, a arquitetura se funde a uma obra de arte invisível que está sempre em</w:t>
      </w:r>
      <w:r>
        <w:rPr>
          <w:rFonts w:ascii="Arial" w:hAnsi="Arial" w:cs="Arial"/>
          <w:color w:val="3D4F59"/>
          <w:sz w:val="18"/>
          <w:szCs w:val="18"/>
        </w:rPr>
        <w:br/>
      </w:r>
      <w:r>
        <w:rPr>
          <w:rFonts w:ascii="Arial" w:hAnsi="Arial" w:cs="Arial"/>
          <w:color w:val="3D4F59"/>
          <w:sz w:val="18"/>
          <w:szCs w:val="18"/>
          <w:shd w:val="clear" w:color="auto" w:fill="FFFFFF"/>
        </w:rPr>
        <w:t>transformação, viva e respirando, interagindo com o visitante.</w:t>
      </w:r>
    </w:p>
    <w:p w:rsidR="004C3F2B" w:rsidRDefault="004C3F2B">
      <w:hyperlink r:id="rId4" w:history="1">
        <w:r>
          <w:rPr>
            <w:rStyle w:val="Hyperlink"/>
          </w:rPr>
          <w:t>http://www.inhotim.org.br/index.php/arte/obra/view/356</w:t>
        </w:r>
      </w:hyperlink>
    </w:p>
    <w:p w:rsidR="004C3F2B" w:rsidRDefault="004C3F2B">
      <w:hyperlink r:id="rId5" w:history="1">
        <w:r w:rsidRPr="00112AD7">
          <w:rPr>
            <w:rStyle w:val="Hyperlink"/>
          </w:rPr>
          <w:t>http://www.youtube.com/watch?v=ITr5NzDSqlw</w:t>
        </w:r>
      </w:hyperlink>
    </w:p>
    <w:p w:rsidR="004C3F2B" w:rsidRDefault="004C3F2B"/>
    <w:sectPr w:rsidR="004C3F2B" w:rsidSect="00BC22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3F2B"/>
    <w:rsid w:val="003F5D0C"/>
    <w:rsid w:val="004C3F2B"/>
    <w:rsid w:val="004F45B2"/>
    <w:rsid w:val="00BC2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2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4C3F2B"/>
  </w:style>
  <w:style w:type="character" w:styleId="Hyperlink">
    <w:name w:val="Hyperlink"/>
    <w:basedOn w:val="Fontepargpadro"/>
    <w:uiPriority w:val="99"/>
    <w:unhideWhenUsed/>
    <w:rsid w:val="004C3F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ITr5NzDSqlw" TargetMode="External"/><Relationship Id="rId4" Type="http://schemas.openxmlformats.org/officeDocument/2006/relationships/hyperlink" Target="http://www.inhotim.org.br/index.php/arte/obra/view/356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734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1</cp:revision>
  <dcterms:created xsi:type="dcterms:W3CDTF">2012-01-24T11:36:00Z</dcterms:created>
  <dcterms:modified xsi:type="dcterms:W3CDTF">2012-01-24T11:38:00Z</dcterms:modified>
</cp:coreProperties>
</file>