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DESCRIPCIÓN DE LOS MEDIOS DE COMUNICACIÓN DE MASAS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 EL LIBRO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la evolución del pictograma a la transcripción fonética, se empezó a gestar una de las más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grandes revoluciones culturales del ser humano. La escritura era símbolo del poder, en ella se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cifraba la perdurabilidad de la memoria de la sociedad y de los individuos.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la invención del papel por los chinos y, más tarde, a mediados del siglo XV, con 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aparición de la imprenta de tipos móviles (Johannes Gutenberg), se produjo una eclosión de 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cultura, la cual llegó a todos los estamentos sociales. Ya no eran pertenencia exclusiva de los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señores ni de los monjes de los monasterios, quienes los copiaban a mano, ahora se podía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acceder a ellos, lo cual implicó una decidida difusión de los conocimientos milenarios de los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hombres.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Hoy, el libro es un instrumento fundamental para la difusión del conocimiento, la educación, 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entretención y el arte. Nuestra sociedad vive en función del libro. Las nuevas tecnologías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computacionales no han hecho más que reforzar su valor, mediante los libros virtuales y los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hipertextos.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2. LA RADIO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Surge a raíz de los descubrimientos electromagnéticos hacia finales del siglo XIX, en especial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debido a los trabajos de Marconi. En 1909, la conjunción de dos inventos recientes (el teléfono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la telegrafía sin hilos) en un único aparato hizo posible la radiodifusión. Con ella se logra un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alcance nunca antes visto, llegando hasta los rincones más lejanos del planeta (y hoy de 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galaxia).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radio es un excelente medio para entregar información (oral) a gran cantidad de personas 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vez. La comunicación a través de la radio se logra por el envío de señales eléctricas,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denominadas ondas portadoras. Para ello, primero es necesario transformar las vibraciones del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sonido en señales eléctricas. Esta función la cumple el micrófono.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Las señales eléctricas se transmiten a través de un cable hasta un aparato emisor, donde se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amplifican para ser transportadas por las ondas emitidas por la antena. Estas ondas llegan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hasta una antena receptora. El aparato receptor separa, entonces, las señales eléctricas de las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ondas portadoras. Las señales eléctricas son reconvertidas en vibraciones sonoras que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descodificadas permiten conocer el mensaje.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 esta forma, el receptor accede al mensaje directamente de la fuente por medio de 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audición. Las ideas expuestas deben ser breves y claras y el estado del emisor del mensaje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debe transmitir seguridad y conocimiento de la materia tratada.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Los programas radiales se pueden clasificar de la siguiente manera: los de carácter libre, en los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cuales sólo se define el tema a tratar por los conductores del programa y sus invitados, por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ejemplo, programas misceláneos, de debate, de conversación, musicales, deportivos,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ambientales, políticos, económicos, etc.).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También están los con pauta establecida como los noticiarios los que se estructuran según los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géneros periodísticos, y validan su información mediante “cuñas”, es decir, intervenciones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extraídas directamente del personaje entrevistado.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a) Características de la radio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Hace posible la creación de un ámbito privado en cualquier lugar, debido a su reducido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tamaño.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 variedad de emisoras y de programas permite satisfacer todas las necesidades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informativas</w:t>
      </w:r>
      <w:proofErr w:type="gramEnd"/>
      <w:r>
        <w:rPr>
          <w:rFonts w:ascii="Verdana" w:hAnsi="Verdana" w:cs="Verdana"/>
          <w:sz w:val="20"/>
          <w:szCs w:val="20"/>
        </w:rPr>
        <w:t xml:space="preserve"> y recreativas del individuo.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Requiere una menor concentración, ya que la percepción exclusivamente auditiva hace este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medio compatible con otras actividades simultáneas, sobre todo manuales.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Permite la participación del oyente, que interviene de forma activa en el diálogo continuo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se establece entre el locutor y los que escuchan a través de la línea telefónica.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lastRenderedPageBreak/>
        <w:t xml:space="preserve">• </w:t>
      </w:r>
      <w:r>
        <w:rPr>
          <w:rFonts w:ascii="Verdana" w:hAnsi="Verdana" w:cs="Verdana"/>
          <w:sz w:val="20"/>
          <w:szCs w:val="20"/>
        </w:rPr>
        <w:t>Rapidez e instantaneidad. Las noticias nos llegan con enorme rapidez, muchas veces en el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mismo instante en el que están ocurriendo.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Fugacidad del mensaje. Se percibe únicamente con el oído y nuestra capacidad de retención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auditiva es muy inferior a la visual, por lo que la permanencia del mensaje en el tiempo es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mínima.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 xml:space="preserve">Potencia la imaginación. A partir de la palabra, el oyente, mediante su 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imaginación,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“recrea” su propia realidad.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Su utilización se reduce a la simple audición de la programación ofrecida por el medio.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3. LA TELEVISIÓN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Sabido es que la televisión ocupa un lugar fundamental en la sociedad actual. Millones de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personas ven televisión a diario, por lo que se ha convertido en la principal fuente de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información a la vez que en un medio de entretenimiento. Fue impulsada a mediados del siglo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XX, pero su masificación se produce a partir de los años 60.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Su germen se encuentra en la idea original del ingeniero alemán Paul </w:t>
      </w:r>
      <w:proofErr w:type="spellStart"/>
      <w:r>
        <w:rPr>
          <w:rFonts w:ascii="Verdana" w:hAnsi="Verdana" w:cs="Verdana"/>
          <w:sz w:val="20"/>
          <w:szCs w:val="20"/>
        </w:rPr>
        <w:t>Nipkow</w:t>
      </w:r>
      <w:proofErr w:type="spellEnd"/>
      <w:r>
        <w:rPr>
          <w:rFonts w:ascii="Verdana" w:hAnsi="Verdana" w:cs="Verdana"/>
          <w:sz w:val="20"/>
          <w:szCs w:val="20"/>
        </w:rPr>
        <w:t xml:space="preserve"> que quiso “Hacer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visible un objeto situado en el lugar A en cualquier otro lugar deseado B”. Fue el escocés J. L.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Baird</w:t>
      </w:r>
      <w:proofErr w:type="spellEnd"/>
      <w:r>
        <w:rPr>
          <w:rFonts w:ascii="Verdana" w:hAnsi="Verdana" w:cs="Verdana"/>
          <w:sz w:val="20"/>
          <w:szCs w:val="20"/>
        </w:rPr>
        <w:t xml:space="preserve"> quien, en 1926, logró transmitir la imagen de una persona desde una habitación a otra.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Tras la segunda guerra mundial, la televisión experimentó un auge excepcional al ser concebida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 vehículo privilegiado para la publicidad.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 mensaje de la televisión tiene similares características que los otros medios de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comunicación</w:t>
      </w:r>
      <w:proofErr w:type="gramEnd"/>
      <w:r>
        <w:rPr>
          <w:rFonts w:ascii="Verdana" w:hAnsi="Verdana" w:cs="Verdana"/>
          <w:sz w:val="20"/>
          <w:szCs w:val="20"/>
        </w:rPr>
        <w:t>, pero es más impactante y persuasivo, pues mezcla la imagen con el sonido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accediendo el mensaje a través de la visión junto con la audición.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Técnicamente, la televisión es el receptor de una imagen filmada y descompuesta línea por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línea, de arriba abajo y de izquierda a derecha. Este proceso tiene una velocidad tal que no es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percibida por el ojo humano. Cada punto de la imagen filmada es transformado en una señal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eléctrica, que es transmitida a través de ondas. La imagen se descompone en puntos luminosos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generan impulsos eléctricos diferentes. Estos impulsos son transmitidos como señales a los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receptores</w:t>
      </w:r>
      <w:proofErr w:type="gramEnd"/>
      <w:r>
        <w:rPr>
          <w:rFonts w:ascii="Verdana" w:hAnsi="Verdana" w:cs="Verdana"/>
          <w:sz w:val="20"/>
          <w:szCs w:val="20"/>
        </w:rPr>
        <w:t xml:space="preserve"> de TV, donde son transformados de nuevo en puntos luminosos, formando líneas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alternas de luz y sombra (625 líneas) que producen la sensación de una imagen completa. Los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puntos aparecen uno tras otro a tal velocidad (25 imágenes por segundo) que la persistencia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retiniana es la que nos lleva a percibir una imagen íntegra.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 aspecto más positivo es que nos permite ver la realidad en el mismo momento en que se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produce como si estuviéramos presentes y nos acerca a la cultura y ambientes más remotos,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abriendo de este modo la puerta hacia la universalidad y el cosmopolitismo.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a) Características de la televisión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 libertad de opción del receptor está limitada a un número reducido de canales.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Cuenta con la imagen, pero exige una absoluta atención para evitar los “ruidos” del hogar.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predomino de la imagen conlleva que la participación del receptor anónimo sea muy poco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significativa.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 TV añade la imagen, pero pierde el espacio necesario para análisis complejos de los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acontecimientos.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Garantiza una mayor retención por parte del receptor y aumenta la credibilidad de lo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percibido.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mensaje, al penetrar por dos sentidos, se percibe sin apenas esfuerzo y el abuso de 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imagen atrofia la capacidad imaginativa.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b) El lenguaje televisivo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código televisivo es lingüístico, icónico y sonoro, por lo que obliga al receptor a dedicarle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 atención exclusiva: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lastRenderedPageBreak/>
        <w:t xml:space="preserve">• </w:t>
      </w:r>
      <w:r>
        <w:rPr>
          <w:rFonts w:ascii="Verdana" w:hAnsi="Verdana" w:cs="Verdana"/>
          <w:sz w:val="20"/>
          <w:szCs w:val="20"/>
        </w:rPr>
        <w:t>La imagen es normalmente redundante con respecto a la palabra y nunca se basta a sí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misma.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 influencia de su código lingüístico es decisiva para el futuro del idioma, ya que elimina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rasgos particulares y locales, unifica y uniformiza la lengua creando un español medio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 una singular pobreza léxica.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c) Tipología de los programas televisivos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Los responsables de los canales de televisión establecen por anticipado el contenido y el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horario de los programas. En general, la televisión presenta tres tipos de programas: de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información, educativos y de entretención.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Los primeros incluyen los noticiarios televisados y los reportajes. Los programas educativos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están dirigidos a una amplia gama de públicos, según sean sus intereses. En este sentido,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existen programas de corte científico, histórico, etc. Por último, hay muchos programas de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entretenimientos como: películas de cine, de televisión, teleseries, seriales, programas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misceláneos, de juegos, de espectáculos, deportivos y musicales. Actualmente, con 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incorporación del sistema de cable, el receptor cuenta con canales que ofrecen un solo tipo de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programación.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publicidad es la principal fuente de financiamiento de la televisión, sea pública o privada. De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ahí que los directivos de los canales necesitan saber qué programas </w:t>
      </w:r>
      <w:proofErr w:type="gramStart"/>
      <w:r>
        <w:rPr>
          <w:rFonts w:ascii="Verdana" w:hAnsi="Verdana" w:cs="Verdana"/>
          <w:sz w:val="20"/>
          <w:szCs w:val="20"/>
        </w:rPr>
        <w:t>cuentan</w:t>
      </w:r>
      <w:proofErr w:type="gramEnd"/>
      <w:r>
        <w:rPr>
          <w:rFonts w:ascii="Verdana" w:hAnsi="Verdana" w:cs="Verdana"/>
          <w:sz w:val="20"/>
          <w:szCs w:val="20"/>
        </w:rPr>
        <w:t xml:space="preserve"> con mayor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audiencia. Cuanto más éxito tenga un programa, </w:t>
      </w:r>
      <w:proofErr w:type="gramStart"/>
      <w:r>
        <w:rPr>
          <w:rFonts w:ascii="Verdana" w:hAnsi="Verdana" w:cs="Verdana"/>
          <w:sz w:val="20"/>
          <w:szCs w:val="20"/>
        </w:rPr>
        <w:t>tanto</w:t>
      </w:r>
      <w:proofErr w:type="gramEnd"/>
      <w:r>
        <w:rPr>
          <w:rFonts w:ascii="Verdana" w:hAnsi="Verdana" w:cs="Verdana"/>
          <w:sz w:val="20"/>
          <w:szCs w:val="20"/>
        </w:rPr>
        <w:t xml:space="preserve"> más cara será la publicidad antes,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durante o después de éste, ya que aporta dinero al canal. La medición de la audiencia es, por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 tanto, determinante para confeccionar la programación. Para medir el grado de audiencia se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suele usar un aparato llamado “</w:t>
      </w:r>
      <w:proofErr w:type="spellStart"/>
      <w:r>
        <w:rPr>
          <w:rFonts w:ascii="Verdana" w:hAnsi="Verdana" w:cs="Verdana"/>
          <w:sz w:val="20"/>
          <w:szCs w:val="20"/>
        </w:rPr>
        <w:t>people</w:t>
      </w:r>
      <w:proofErr w:type="spellEnd"/>
      <w:r>
        <w:rPr>
          <w:rFonts w:ascii="Verdana" w:hAnsi="Verdana" w:cs="Verdana"/>
          <w:sz w:val="20"/>
          <w:szCs w:val="20"/>
        </w:rPr>
        <w:t xml:space="preserve"> meter”. Este determina, a través de una computadora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central, qué ve cada persona o familia. Información que es clave para que los auspiciadores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decidan</w:t>
      </w:r>
      <w:proofErr w:type="gramEnd"/>
      <w:r>
        <w:rPr>
          <w:rFonts w:ascii="Verdana" w:hAnsi="Verdana" w:cs="Verdana"/>
          <w:sz w:val="20"/>
          <w:szCs w:val="20"/>
        </w:rPr>
        <w:t xml:space="preserve"> qué programa están dispuestos a financiar.</w:t>
      </w:r>
    </w:p>
    <w:p w:rsidR="00472ADE" w:rsidRP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Ciertamente, que esta forma de financiar los programas ha tenido, entre otras consecuencias,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que los directivos pongan énfasis en crear programas que satisfagan el gusto masivo, que</w:t>
      </w:r>
      <w:r>
        <w:rPr>
          <w:rFonts w:ascii="Verdana" w:hAnsi="Verdana" w:cs="Verdana"/>
          <w:sz w:val="20"/>
          <w:szCs w:val="20"/>
        </w:rPr>
        <w:t xml:space="preserve"> </w:t>
      </w:r>
      <w:r w:rsidRPr="00472ADE">
        <w:rPr>
          <w:rFonts w:ascii="Verdana" w:hAnsi="Verdana" w:cs="Verdana"/>
          <w:sz w:val="20"/>
          <w:szCs w:val="20"/>
        </w:rPr>
        <w:t>generalmente “</w:t>
      </w:r>
      <w:proofErr w:type="spellStart"/>
      <w:r w:rsidRPr="00472ADE">
        <w:rPr>
          <w:rFonts w:ascii="Verdana" w:hAnsi="Verdana" w:cs="Verdana"/>
          <w:sz w:val="20"/>
          <w:szCs w:val="20"/>
        </w:rPr>
        <w:t>espectacularizan</w:t>
      </w:r>
      <w:proofErr w:type="spellEnd"/>
      <w:r w:rsidRPr="00472ADE">
        <w:rPr>
          <w:rFonts w:ascii="Verdana" w:hAnsi="Verdana" w:cs="Verdana"/>
          <w:sz w:val="20"/>
          <w:szCs w:val="20"/>
        </w:rPr>
        <w:t>” la vulgaridad.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Programas base</w:t>
      </w:r>
      <w:r>
        <w:rPr>
          <w:rFonts w:ascii="Verdana" w:hAnsi="Verdana" w:cs="Verdana"/>
          <w:sz w:val="20"/>
          <w:szCs w:val="20"/>
        </w:rPr>
        <w:t>. Son los que conforman la programación habitual de la emisora: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Cinematográficos.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Musicales.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Magacinescos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Concursos.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Infantiles.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Juveniles.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Deportivos.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Religiosos.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Culturales o divulgativos.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Transmisiones en directo.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Reality</w:t>
      </w:r>
      <w:proofErr w:type="spellEnd"/>
      <w:r>
        <w:rPr>
          <w:rFonts w:ascii="Verdana" w:hAnsi="Verdana" w:cs="Verdana"/>
          <w:sz w:val="20"/>
          <w:szCs w:val="20"/>
        </w:rPr>
        <w:t xml:space="preserve"> shows.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Programas informativos</w:t>
      </w:r>
      <w:r>
        <w:rPr>
          <w:rFonts w:ascii="Verdana" w:hAnsi="Verdana" w:cs="Verdana"/>
          <w:sz w:val="20"/>
          <w:szCs w:val="20"/>
        </w:rPr>
        <w:t>: se rigen por la función informativa de la TV, deben mantener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relación con la actualidad y orientarse por criterios de independencia, pluralidad y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objetividad.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Programas de continuidad</w:t>
      </w:r>
      <w:r>
        <w:rPr>
          <w:rFonts w:ascii="Verdana" w:hAnsi="Verdana" w:cs="Verdana"/>
          <w:sz w:val="20"/>
          <w:szCs w:val="20"/>
        </w:rPr>
        <w:t>: los constituyen todos los engarces entre distintas emisiones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(bloques publicitarios, relleno de tiempos muertos...).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4. LA INTERNET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informática es un conjunto de técnicas que permiten recolectar, registrar, seleccionar y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modificar toda clase de datos de manera automática y en tiempo sumamente breve,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estableciendo así un tipo de comunicación de masas a través de un computador.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necesidad de utilizar el computador para comunicarse y no sólo para procesar datos, hizo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surgir la red Internet. De esta forma, Internet está compuesta por </w:t>
      </w:r>
      <w:r>
        <w:rPr>
          <w:rFonts w:ascii="Verdana" w:hAnsi="Verdana" w:cs="Verdana"/>
          <w:sz w:val="20"/>
          <w:szCs w:val="20"/>
        </w:rPr>
        <w:lastRenderedPageBreak/>
        <w:t>múltiples redes informáticas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permiten acceder a una multiplicidad de información de todas las partes del mundo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instantáneamente. Desde 1990 a la fecha, su uso se ha masificado, principalmente a través de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WEB, un sistema que permite desplazarse fácilmente por la red.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WEB (</w:t>
      </w:r>
      <w:proofErr w:type="spellStart"/>
      <w:r>
        <w:rPr>
          <w:rFonts w:ascii="Verdana" w:hAnsi="Verdana" w:cs="Verdana"/>
          <w:sz w:val="20"/>
          <w:szCs w:val="20"/>
        </w:rPr>
        <w:t>World</w:t>
      </w:r>
      <w:proofErr w:type="spellEnd"/>
      <w:r>
        <w:rPr>
          <w:rFonts w:ascii="Verdana" w:hAnsi="Verdana" w:cs="Verdana"/>
          <w:sz w:val="20"/>
          <w:szCs w:val="20"/>
        </w:rPr>
        <w:t xml:space="preserve"> Wide Web), es una “subred” en el interior de Internet, que facilita la búsqueda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información: los documentos de diferentes sitios WEB son unidos por vínculos de hipertexto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vínculos de hipermedia. Cuando el usuario o cibernauta hace clic sobre una palabra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subrayada o sobre ciertas imágenes, entra en contacto con documentos (textos, imágenes,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sonidos) ubicados en otros sitios WEB. Es lo que se llama “navegar” en la WEB. Es el medio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 completo pues integra sonido, imagen, texto fotografía, video, comunicación interactiva,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etc.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5. LA PUBLICIDAD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 tiempos pasados, el hombre se contentaba con lo imprescindible para hacer frente a sus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necesidades.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 los tiempos modernos, la posibilidad de elegir entre una inmensa variedad de productos, lo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 obligado a plantearse ciertas preguntas: ¿Qué producto es mejor? ¿Cuál es más atractivo?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¿Cómo reconocer el más sano? A estas y a otras interrogantes del consumidor debiera dar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respuesta la publicidad.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publicidad experimentó su primer desarrollo importante como efecto de la revolución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industrial. En esa época, las empresas aumentaron su producción de manera considerable y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querían persuadir a los consumidores para que compraran más. Ya en el siglo XX, y con 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aparición de los medios de comunicación como la radio, el cine y la televisión, la publicidad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alcanza un considerable desarrollo.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posterioridad a los años cincuenta, después de la segunda guerra mundial, la recuperada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prosperidad económica dio un nuevo impulso al consumo y, con ello, a la publicidad. Ésta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“invadió” los periódicos, luego, la radio y la televisión.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 sentido general, la publicidad abarca todas las técnicas que permiten dar a conocer una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idea, un acontecimiento, una acción, una persona, una institución, una marca o un producto.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 un sentido más restringido, es importante diferenciar entre los conceptos de publicidad y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propaganda: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Publicidad</w:t>
      </w:r>
      <w:r>
        <w:rPr>
          <w:rFonts w:ascii="Verdana" w:hAnsi="Verdana" w:cs="Verdana"/>
          <w:sz w:val="20"/>
          <w:szCs w:val="20"/>
        </w:rPr>
        <w:t>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Posee una misión de carácter económico, su objetivo es promover el “consumo” de ciertos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productos.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publicidad, como parte de la comercialización, debe aumentar la demanda de un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producto</w:t>
      </w:r>
      <w:proofErr w:type="gramEnd"/>
      <w:r>
        <w:rPr>
          <w:rFonts w:ascii="Verdana" w:hAnsi="Verdana" w:cs="Verdana"/>
          <w:sz w:val="20"/>
          <w:szCs w:val="20"/>
        </w:rPr>
        <w:t xml:space="preserve"> o servicio, consiguiendo con esto aumentar las ventas y también las ganancias.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publicidad, consiste en informar a una o varias personas sobre un producto o servicio por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medio de un anuncio pagado, con la intención de conseguir un objetivo. La información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debe ser breve y atractiva, para captar la atención del consumidor en un instante.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Propaganda</w:t>
      </w:r>
      <w:r>
        <w:rPr>
          <w:rFonts w:ascii="Verdana" w:hAnsi="Verdana" w:cs="Verdana"/>
          <w:sz w:val="20"/>
          <w:szCs w:val="20"/>
        </w:rPr>
        <w:t>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Tiene una misión de carácter ideológico. Su objetivo es motivar y atraer hacia ciertas ideas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comportamientos que vayan en beneficio de la comunidad y del individuo.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propaganda es parte de la vida cotidiana y los gobiernos realizan importantes campañas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información y de prevención, para lo cual utilizan los distintos medios de comunicación.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Algunas campañas se refieren a la vida cívica, como las que llaman a los ciudadanos a votar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 a economizar energía. Otras tienen como objetivo informar a los ciudadanos para que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modifiquen su comportamiento, especialmente en el área de la salud. Los temas más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frecuentes son: vacunaciones, la lucha contra el alcoholismo, el tabaco y las drogas.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También la propaganda se utiliza para difundir ideales religiosos, políticos o causas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humanitarias</w:t>
      </w:r>
      <w:proofErr w:type="gramEnd"/>
      <w:r>
        <w:rPr>
          <w:rFonts w:ascii="Verdana" w:hAnsi="Verdana" w:cs="Verdana"/>
          <w:sz w:val="20"/>
          <w:szCs w:val="20"/>
        </w:rPr>
        <w:t>. Existen numerosas asociaciones que realizan campañas para darse a conocer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una gran cantidad de personas.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La publicidad como imagen: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publicidad vende imágenes, y cada individuo concibe e interpreta las imágenes en forma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distinta, esta realidad obliga a los publicistas a realizar estudios de investigación psicológica,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verifiquen regularmente los cambios que sufre la imagen en el consciente e inconsciente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colectivo de los posibles consumidores con el fin de cambiar, mantener o adaptar la publicidad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acuerdo con la evolución de la sociedad.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Existen ciertos rasgos, o características, que son reconocidos por un mayor número de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consumidores en un aviso publicitario: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anuncio atractivo: es el que llama la atención del consumidor.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 claridad: el mensaje directo y fácil de entender, dependiendo del tipo de consumidor al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que </w:t>
      </w:r>
      <w:proofErr w:type="spellStart"/>
      <w:r>
        <w:rPr>
          <w:rFonts w:ascii="Verdana" w:hAnsi="Verdana" w:cs="Verdana"/>
          <w:sz w:val="20"/>
          <w:szCs w:val="20"/>
        </w:rPr>
        <w:t>esta</w:t>
      </w:r>
      <w:proofErr w:type="spellEnd"/>
      <w:r>
        <w:rPr>
          <w:rFonts w:ascii="Verdana" w:hAnsi="Verdana" w:cs="Verdana"/>
          <w:sz w:val="20"/>
          <w:szCs w:val="20"/>
        </w:rPr>
        <w:t xml:space="preserve"> dirigido.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anuncio que entrega confianza y credibilidad.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grado de persuasión del mensaje.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grado de retención que causa el anuncio en nuestra memoria.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¿Cómo saber si un producto interesará al público? Es la tarea que investiga la técnica de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marketing, o comercialización. Se publicita lo conocido, incluso los aspectos débiles del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producto.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 consideran los siguientes factores: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Los medios más idóneos para lograr el objetivo de la campaña publicitaria, teniendo en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cuenta distribución y tipo de consumidor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Presupuesto que es capaz de asignar dependiendo del medio de comunicación y su costo.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Capacidades del medio elegido para transmitir el mensaje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Definición del tiempo que durará la publicidad en semanas o meses.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Intensidad de la publicidad por temporadas, geografía, consumidores.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Definición de la frecuencia y extensión de la publicidad.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Conocer a los destinatarios del mensaje: edad, sexo, intereses, etc.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 el proceso de la producción de la publicidad se consideran los siguientes factores: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Agencia de publicidad</w:t>
      </w:r>
      <w:r>
        <w:rPr>
          <w:rFonts w:ascii="Verdana" w:hAnsi="Verdana" w:cs="Verdana"/>
          <w:sz w:val="20"/>
          <w:szCs w:val="20"/>
        </w:rPr>
        <w:t>: Es una empresa que reúne a las distintas personas que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intervienen</w:t>
      </w:r>
      <w:proofErr w:type="gramEnd"/>
      <w:r>
        <w:rPr>
          <w:rFonts w:ascii="Verdana" w:hAnsi="Verdana" w:cs="Verdana"/>
          <w:sz w:val="20"/>
          <w:szCs w:val="20"/>
        </w:rPr>
        <w:t xml:space="preserve"> en la realización de una campaña publicitaria.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Avisador</w:t>
      </w:r>
      <w:r>
        <w:rPr>
          <w:rFonts w:ascii="Verdana" w:hAnsi="Verdana" w:cs="Verdana"/>
          <w:sz w:val="20"/>
          <w:szCs w:val="20"/>
        </w:rPr>
        <w:t>: Persona o institución que hace pasar una anuncio en los medios o que lanza 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campaña publicitaria de un producto.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Creativo</w:t>
      </w:r>
      <w:r>
        <w:rPr>
          <w:rFonts w:ascii="Verdana" w:hAnsi="Verdana" w:cs="Verdana"/>
          <w:sz w:val="20"/>
          <w:szCs w:val="20"/>
        </w:rPr>
        <w:t>: En el mundo de la publicidad, de la moda, etc., es la persona encargada de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aportar</w:t>
      </w:r>
      <w:proofErr w:type="gramEnd"/>
      <w:r>
        <w:rPr>
          <w:rFonts w:ascii="Verdana" w:hAnsi="Verdana" w:cs="Verdana"/>
          <w:sz w:val="20"/>
          <w:szCs w:val="20"/>
        </w:rPr>
        <w:t xml:space="preserve"> ideas originales para crear o lanzar un producto.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Eslogan</w:t>
      </w:r>
      <w:r>
        <w:rPr>
          <w:rFonts w:ascii="Verdana" w:hAnsi="Verdana" w:cs="Verdana"/>
          <w:sz w:val="20"/>
          <w:szCs w:val="20"/>
        </w:rPr>
        <w:t>: Frase breve y atractiva destinada a llamar la atención.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Logotipo</w:t>
      </w:r>
      <w:r>
        <w:rPr>
          <w:rFonts w:ascii="Verdana" w:hAnsi="Verdana" w:cs="Verdana"/>
          <w:sz w:val="20"/>
          <w:szCs w:val="20"/>
        </w:rPr>
        <w:t>: Dibujo característico que permite identificar una marca comercial.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Medios de Comunicación</w:t>
      </w:r>
      <w:r>
        <w:rPr>
          <w:rFonts w:ascii="Verdana" w:hAnsi="Verdana" w:cs="Verdana"/>
          <w:sz w:val="20"/>
          <w:szCs w:val="20"/>
        </w:rPr>
        <w:t>: Me</w:t>
      </w:r>
      <w:r>
        <w:rPr>
          <w:rFonts w:ascii="Verdana" w:hAnsi="Verdana" w:cs="Verdana"/>
          <w:sz w:val="20"/>
          <w:szCs w:val="20"/>
        </w:rPr>
        <w:t>dios que permiten difundir al pú</w:t>
      </w:r>
      <w:r>
        <w:rPr>
          <w:rFonts w:ascii="Verdana" w:hAnsi="Verdana" w:cs="Verdana"/>
          <w:sz w:val="20"/>
          <w:szCs w:val="20"/>
        </w:rPr>
        <w:t>blico información, imágenes,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sonidos y textos.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Plan de Medios</w:t>
      </w:r>
      <w:r>
        <w:rPr>
          <w:rFonts w:ascii="Verdana" w:hAnsi="Verdana" w:cs="Verdana"/>
          <w:sz w:val="20"/>
          <w:szCs w:val="20"/>
        </w:rPr>
        <w:t>: Selección y compra de los soportes (Estilo de Frases, Imagen, Foto,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Sonido, etc.) para una campaña publicitaria.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Segmento</w:t>
      </w:r>
      <w:r>
        <w:rPr>
          <w:rFonts w:ascii="Verdana" w:hAnsi="Verdana" w:cs="Verdana"/>
          <w:sz w:val="20"/>
          <w:szCs w:val="20"/>
        </w:rPr>
        <w:t>: Grupo de personas a las que busca llegar una campaña publicitaria.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Spot</w:t>
      </w:r>
      <w:r>
        <w:rPr>
          <w:rFonts w:ascii="Verdana" w:hAnsi="Verdana" w:cs="Verdana"/>
          <w:sz w:val="20"/>
          <w:szCs w:val="20"/>
        </w:rPr>
        <w:t>: Película o mensaje publicitario muy breve en televisión o en radio.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Cualquier anuncio (exceptuando los clasificados) tiene una estructura o diagramación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determinada, con la finalidad de arrancar una respuesta a los clientes potenciales. Se deben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considerar los siguientes aspectos y el tipo de mensaje que entrega o la función que cumple: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Encabezado</w:t>
      </w:r>
      <w:r>
        <w:rPr>
          <w:rFonts w:ascii="Verdana" w:hAnsi="Verdana" w:cs="Verdana"/>
          <w:sz w:val="20"/>
          <w:szCs w:val="20"/>
        </w:rPr>
        <w:t>: puede ser el eslogan.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Imagen</w:t>
      </w:r>
      <w:r>
        <w:rPr>
          <w:rFonts w:ascii="Verdana" w:hAnsi="Verdana" w:cs="Verdana"/>
          <w:sz w:val="20"/>
          <w:szCs w:val="20"/>
        </w:rPr>
        <w:t>: (ilustración o fotografía) en ella se encuentra el mensaje icónico.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lastRenderedPageBreak/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 xml:space="preserve">Texto: </w:t>
      </w:r>
      <w:r>
        <w:rPr>
          <w:rFonts w:ascii="Verdana" w:hAnsi="Verdana" w:cs="Verdana"/>
          <w:sz w:val="20"/>
          <w:szCs w:val="20"/>
        </w:rPr>
        <w:t>(llamada de atención) presenta el mensaje de texto.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Nombre, dirección, teléfono y logotipo</w:t>
      </w:r>
      <w:r>
        <w:rPr>
          <w:rFonts w:ascii="Verdana" w:hAnsi="Verdana" w:cs="Verdana"/>
          <w:sz w:val="20"/>
          <w:szCs w:val="20"/>
        </w:rPr>
        <w:t xml:space="preserve">: entrega la información acerca de la </w:t>
      </w:r>
      <w:proofErr w:type="spellStart"/>
      <w:r>
        <w:rPr>
          <w:rFonts w:ascii="Verdana" w:hAnsi="Verdana" w:cs="Verdana"/>
          <w:sz w:val="20"/>
          <w:szCs w:val="20"/>
        </w:rPr>
        <w:t>empresaque</w:t>
      </w:r>
      <w:proofErr w:type="spellEnd"/>
      <w:r>
        <w:rPr>
          <w:rFonts w:ascii="Verdana" w:hAnsi="Verdana" w:cs="Verdana"/>
          <w:sz w:val="20"/>
          <w:szCs w:val="20"/>
        </w:rPr>
        <w:t xml:space="preserve"> avisa o promueve.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Color</w:t>
      </w:r>
      <w:r>
        <w:rPr>
          <w:rFonts w:ascii="Verdana" w:hAnsi="Verdana" w:cs="Verdana"/>
          <w:sz w:val="20"/>
          <w:szCs w:val="20"/>
        </w:rPr>
        <w:t>: sigue ciertas tradiciones de significado e institucionales.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6. EL CÓMIC, O HISTORIETA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a) Concepto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historieta gráfica, o cómic, consiste en la narración de una historia a través de una sucesión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ilustraciones que se completan con un texto escrito, que se utiliza para los diálogos de los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personajes y a veces como texto de apoyo (cartuchos).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Por tanto, podemos afirmar que el cómic: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Es un mensaje predominantemente narrativo.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Integra elementos verbales e icónicos.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Utiliza unos códigos definidos.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Es un medio orientado a una difusión masiva.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 xml:space="preserve">Tiene una finalidad </w:t>
      </w:r>
      <w:proofErr w:type="spellStart"/>
      <w:r>
        <w:rPr>
          <w:rFonts w:ascii="Verdana" w:hAnsi="Verdana" w:cs="Verdana"/>
          <w:sz w:val="20"/>
          <w:szCs w:val="20"/>
        </w:rPr>
        <w:t>distractiva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En la actualidad ha adquirido también un fuerte rol educativo.</w:t>
      </w:r>
    </w:p>
    <w:p w:rsidR="00E436A2" w:rsidRDefault="00E436A2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b) Características de la historieta, o cómic.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Constituyen una de las variedades del género narrativo con base icónica. Se caracterizan por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utilizar la imagen fija (plana) y el texto escrito, por oposición a otras variedades del género que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utilizan la imagen móvil, la palabra hablada, los efectos sonoros y la música incidental (filmes)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 la imagen fija proyectada y una combinación de los otros elementos (diaporamas).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Cualquiera que sea el medio que se utilice para entregar un determinado contenido, caben dos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aproximaciones típicas frente a él: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Por vía racional, sistemática, discursiva y abstracta.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Por vía emocional, asistemática, anecdótica y concreta.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mayoría de las historietas apela solamente a la segunda vía, pero es perfectamente posible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 combinación de ambos modos de aproximación.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 utilizar historias como base de su desarrollo, las historietas entregan un estímulo que va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 allá de la mera información cognoscitiva. De hecho una historieta representa: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Una estimulación muy fuerte de la imaginería interna del lector; cada lector construye las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imágenes con las que vive la historia con elementos del texto y con aportes de su propio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repertorio de imágenes internas.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Una movilización emocional consciente e inconsciente que pone en juego los diversos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componentes de la vida afectiva: atracción, repulsión, identificación.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Una efectiva apelación consciente e inconsciente hacia actitudes, valores e ideales.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Una atribución sémica (de significación) a los diversos elementos en juego; esta atribución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las historietas es preferentemente de carácter moral.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Por tanto, desde el punto de vista sociológico, el cómic, o historieta, presenta características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tales como: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 historieta conlleva una estructura determinada.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A los personajes y espacios se le adjudican determinados valores morales.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Sobre determinados personajes y grupos recaen prejuicios.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héroe, no experimenta ningún desarrollo interno y permanece siendo él mismo en todas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aventuras.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Subyace un modelo de armonía en el patrón: orden, orden alterado, orden restablecido.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Las histo</w:t>
      </w:r>
      <w:r w:rsidR="00E436A2">
        <w:rPr>
          <w:rFonts w:ascii="Verdana" w:hAnsi="Verdana" w:cs="Verdana"/>
          <w:sz w:val="20"/>
          <w:szCs w:val="20"/>
        </w:rPr>
        <w:t>rietas pueden reducirse a una fó</w:t>
      </w:r>
      <w:r>
        <w:rPr>
          <w:rFonts w:ascii="Verdana" w:hAnsi="Verdana" w:cs="Verdana"/>
          <w:sz w:val="20"/>
          <w:szCs w:val="20"/>
        </w:rPr>
        <w:t>rmula: los héroes protagonistas vencen a los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malhechores de la ciudad y rescatan a los indios de la pradera.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A través de la historieta, se le transmite al lector una determinada visión del mundo.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autor no es autónomo, ya que debe regirse por las normas de la editorial. La editorial,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tampoco es autónoma, porque debe apegarse a las demandas del lector. </w:t>
      </w:r>
      <w:r>
        <w:rPr>
          <w:rFonts w:ascii="Verdana" w:hAnsi="Verdana" w:cs="Verdana"/>
          <w:sz w:val="20"/>
          <w:szCs w:val="20"/>
        </w:rPr>
        <w:lastRenderedPageBreak/>
        <w:t>El lector no es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autónomo, porque el mercado del producto manipula sus deseos. Consecuentemente, el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producto debe ser la suma de estas expectativas e intereses.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Las historietas son mercancías de consumo y, por lo tanto, no deben ser lanzadas al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mercado, por su valor de cambio, sino por su valor de uso.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productor tiene que producir su mercancía de la manera más barata posible.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 estructura simplificada de las historietas no tiene su origen en el medio en sí, es decir,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la historieta, sino que en sus condiciones de creación y comercialización.</w:t>
      </w:r>
    </w:p>
    <w:p w:rsidR="00E436A2" w:rsidRDefault="00E436A2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c) Características del lenguaje del cómic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 narración es rápida. Los acontecimientos se suceden con gran celeridad; las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descripciones</w:t>
      </w:r>
      <w:proofErr w:type="gramEnd"/>
      <w:r>
        <w:rPr>
          <w:rFonts w:ascii="Verdana" w:hAnsi="Verdana" w:cs="Verdana"/>
          <w:sz w:val="20"/>
          <w:szCs w:val="20"/>
        </w:rPr>
        <w:t xml:space="preserve"> se hacen a través de la imagen.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Se reproduce el lenguaje coloquial con: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Titubeos (¡Ca... caramba!).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Alargamientos de palabras (¡</w:t>
      </w:r>
      <w:proofErr w:type="spellStart"/>
      <w:r>
        <w:rPr>
          <w:rFonts w:ascii="Verdana" w:hAnsi="Verdana" w:cs="Verdana"/>
          <w:sz w:val="20"/>
          <w:szCs w:val="20"/>
        </w:rPr>
        <w:t>Cuidadooooooo</w:t>
      </w:r>
      <w:proofErr w:type="spellEnd"/>
      <w:r>
        <w:rPr>
          <w:rFonts w:ascii="Verdana" w:hAnsi="Verdana" w:cs="Verdana"/>
          <w:sz w:val="20"/>
          <w:szCs w:val="20"/>
        </w:rPr>
        <w:t>!).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Frases interrumpidas (y, de pronto...).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Frases cortas, exclamaciones, interrogaciones... (¡Tengo hambre!).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Expresiones populares (¡Al tiro! ¡Hola, loco!).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Reproducción de sonidos, ruidos, golpes... (¡Guau! ¡Boom! ¡</w:t>
      </w:r>
      <w:proofErr w:type="spellStart"/>
      <w:r>
        <w:rPr>
          <w:rFonts w:ascii="Verdana" w:hAnsi="Verdana" w:cs="Verdana"/>
          <w:sz w:val="20"/>
          <w:szCs w:val="20"/>
        </w:rPr>
        <w:t>Buaaa</w:t>
      </w:r>
      <w:proofErr w:type="spellEnd"/>
      <w:r>
        <w:rPr>
          <w:rFonts w:ascii="Verdana" w:hAnsi="Verdana" w:cs="Verdana"/>
          <w:sz w:val="20"/>
          <w:szCs w:val="20"/>
        </w:rPr>
        <w:t>! ¡</w:t>
      </w:r>
      <w:proofErr w:type="spellStart"/>
      <w:r>
        <w:rPr>
          <w:rFonts w:ascii="Verdana" w:hAnsi="Verdana" w:cs="Verdana"/>
          <w:sz w:val="20"/>
          <w:szCs w:val="20"/>
        </w:rPr>
        <w:t>Paf</w:t>
      </w:r>
      <w:proofErr w:type="spellEnd"/>
      <w:r>
        <w:rPr>
          <w:rFonts w:ascii="Verdana" w:hAnsi="Verdana" w:cs="Verdana"/>
          <w:sz w:val="20"/>
          <w:szCs w:val="20"/>
        </w:rPr>
        <w:t>!).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Sustitución de las palabras por signos (</w:t>
      </w:r>
      <w:proofErr w:type="gramStart"/>
      <w:r>
        <w:rPr>
          <w:rFonts w:ascii="Verdana" w:hAnsi="Verdana" w:cs="Verdana"/>
          <w:sz w:val="20"/>
          <w:szCs w:val="20"/>
        </w:rPr>
        <w:t>?</w:t>
      </w:r>
      <w:proofErr w:type="gramEnd"/>
      <w:r>
        <w:rPr>
          <w:rFonts w:ascii="Verdana" w:hAnsi="Verdana" w:cs="Verdana"/>
          <w:sz w:val="20"/>
          <w:szCs w:val="20"/>
        </w:rPr>
        <w:t>, !!, *, @, #).</w:t>
      </w:r>
    </w:p>
    <w:p w:rsidR="00E436A2" w:rsidRDefault="00E436A2" w:rsidP="00472AD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Se utilizan recursos humorísticos: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Nombres humorísticos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Imágenes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Comparaciones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Situaciones contradictorias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Ironías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Hipérboles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Equivocaciones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􀂃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Afirmaciones en son de burla</w:t>
      </w:r>
    </w:p>
    <w:p w:rsidR="00E436A2" w:rsidRDefault="00E436A2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d) Elementos estructurales del cómic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El autor de un cómic organiza la historia que quiere contar distribuyéndola en una serie de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espacios o recuadros llamados </w:t>
      </w:r>
      <w:r>
        <w:rPr>
          <w:rFonts w:ascii="Verdana" w:hAnsi="Verdana" w:cs="Verdana"/>
          <w:b/>
          <w:bCs/>
          <w:sz w:val="20"/>
          <w:szCs w:val="20"/>
        </w:rPr>
        <w:t>viñetas</w:t>
      </w:r>
      <w:r>
        <w:rPr>
          <w:rFonts w:ascii="Verdana" w:hAnsi="Verdana" w:cs="Verdana"/>
          <w:sz w:val="20"/>
          <w:szCs w:val="20"/>
        </w:rPr>
        <w:t>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Las partes estructurales de la viñeta son las siguientes: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Verdana" w:hAnsi="Verdana" w:cs="Verdana"/>
          <w:b/>
          <w:bCs/>
          <w:sz w:val="20"/>
          <w:szCs w:val="20"/>
        </w:rPr>
        <w:t>Signos cinéticos</w:t>
      </w:r>
      <w:r>
        <w:rPr>
          <w:rFonts w:ascii="Verdana" w:hAnsi="Verdana" w:cs="Verdana"/>
          <w:sz w:val="20"/>
          <w:szCs w:val="20"/>
        </w:rPr>
        <w:t>: elementos gráficos que representan o grafican el movimiento de los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personajes.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Verdana" w:hAnsi="Verdana" w:cs="Verdana"/>
          <w:b/>
          <w:bCs/>
          <w:sz w:val="20"/>
          <w:szCs w:val="20"/>
        </w:rPr>
        <w:t>Globos</w:t>
      </w:r>
      <w:r>
        <w:rPr>
          <w:rFonts w:ascii="Verdana" w:hAnsi="Verdana" w:cs="Verdana"/>
          <w:sz w:val="20"/>
          <w:szCs w:val="20"/>
        </w:rPr>
        <w:t>: elementos estructurales en donde se inserta el parlamento de los personajes.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Verdana" w:hAnsi="Verdana" w:cs="Verdana"/>
          <w:b/>
          <w:bCs/>
          <w:sz w:val="20"/>
          <w:szCs w:val="20"/>
        </w:rPr>
        <w:t>Onomatopeyas</w:t>
      </w:r>
      <w:r>
        <w:rPr>
          <w:rFonts w:ascii="Verdana" w:hAnsi="Verdana" w:cs="Verdana"/>
          <w:sz w:val="20"/>
          <w:szCs w:val="20"/>
        </w:rPr>
        <w:t>: signos verbales que imitan el sonido de la realidad.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Verdana" w:hAnsi="Verdana" w:cs="Verdana"/>
          <w:b/>
          <w:bCs/>
          <w:sz w:val="20"/>
          <w:szCs w:val="20"/>
        </w:rPr>
        <w:t>Cartuchos</w:t>
      </w:r>
      <w:r>
        <w:rPr>
          <w:rFonts w:ascii="Verdana" w:hAnsi="Verdana" w:cs="Verdana"/>
          <w:sz w:val="20"/>
          <w:szCs w:val="20"/>
        </w:rPr>
        <w:t>: recuadro, constituyente estructural en donde se inserta el texto del</w:t>
      </w:r>
    </w:p>
    <w:p w:rsidR="00472ADE" w:rsidRP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US"/>
        </w:rPr>
      </w:pPr>
      <w:proofErr w:type="spellStart"/>
      <w:proofErr w:type="gramStart"/>
      <w:r w:rsidRPr="00472ADE">
        <w:rPr>
          <w:rFonts w:ascii="Verdana" w:hAnsi="Verdana" w:cs="Verdana"/>
          <w:sz w:val="20"/>
          <w:szCs w:val="20"/>
          <w:lang w:val="en-US"/>
        </w:rPr>
        <w:t>narrador</w:t>
      </w:r>
      <w:proofErr w:type="spellEnd"/>
      <w:proofErr w:type="gramEnd"/>
      <w:r w:rsidRPr="00472ADE">
        <w:rPr>
          <w:rFonts w:ascii="Verdana" w:hAnsi="Verdana" w:cs="Verdana"/>
          <w:sz w:val="20"/>
          <w:szCs w:val="20"/>
          <w:lang w:val="en-US"/>
        </w:rPr>
        <w:t>.</w:t>
      </w:r>
    </w:p>
    <w:p w:rsidR="00E436A2" w:rsidRDefault="00E436A2" w:rsidP="00472AD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EJEMPLOS DE TIRAS CÓMICAS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f) Diferencia con otros géneros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La caricatura</w:t>
      </w:r>
      <w:r>
        <w:rPr>
          <w:rFonts w:ascii="Verdana" w:hAnsi="Verdana" w:cs="Verdana"/>
          <w:sz w:val="20"/>
          <w:szCs w:val="20"/>
        </w:rPr>
        <w:t>: cuyo nombre procede del italiano “caricare” (cargar, acentuar o exagerar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rasgos), es una representación gráfica caracterizada por interpretar una idea, situación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 persona, generalmente reales, en un solo cuadro, mostrando su aspecto ridículo o jocoso,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exagerando los rasgos físicos de la figura. Por esta razón, más que lo cómico, aquello que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caracteriza a la caricatura es lo grotesco.</w:t>
      </w:r>
    </w:p>
    <w:p w:rsidR="00E436A2" w:rsidRDefault="00E436A2" w:rsidP="00472AD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El dibujo humorístico</w:t>
      </w:r>
      <w:r>
        <w:rPr>
          <w:rFonts w:ascii="Verdana" w:hAnsi="Verdana" w:cs="Verdana"/>
          <w:sz w:val="20"/>
          <w:szCs w:val="20"/>
        </w:rPr>
        <w:t>: aquel dibujo de situación cómica, grotesca, satírica, sarcástica,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irónica, escéptica, ridícula, etc., que tiene como finalidad el provocar la risa y la hilaridad.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Normalmente posee una forma rectangular colocada verticalmente, en una sola viñeta.</w:t>
      </w:r>
    </w:p>
    <w:p w:rsidR="00472ADE" w:rsidRDefault="00472ADE" w:rsidP="00472A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lastRenderedPageBreak/>
        <w:t xml:space="preserve">• </w:t>
      </w:r>
      <w:r>
        <w:rPr>
          <w:rFonts w:ascii="Verdana" w:hAnsi="Verdana" w:cs="Verdana"/>
          <w:b/>
          <w:bCs/>
          <w:sz w:val="20"/>
          <w:szCs w:val="20"/>
        </w:rPr>
        <w:t>La viñeta editorial</w:t>
      </w:r>
      <w:r>
        <w:rPr>
          <w:rFonts w:ascii="Verdana" w:hAnsi="Verdana" w:cs="Verdana"/>
          <w:sz w:val="20"/>
          <w:szCs w:val="20"/>
        </w:rPr>
        <w:t>: es una derivación del dibujo de humor, porque al igual que éste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consta solamente de una viñeta, se diferencia por abarcar el tema del día –generalmente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político– y se ubica precisamente en la página editorial del periódico. A diferencia del dibujo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humor, la viñeta editorial tiene carácter reflexivo, porque lanza al receptor una idea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concreta. Al igual que el dibujo de humor no puede considerarse como una forma de</w:t>
      </w:r>
      <w:r w:rsidR="00E436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historieta, porque no existe una narración secuencial completa.</w:t>
      </w:r>
      <w:bookmarkStart w:id="0" w:name="_GoBack"/>
      <w:bookmarkEnd w:id="0"/>
    </w:p>
    <w:sectPr w:rsidR="00472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DE"/>
    <w:rsid w:val="00472ADE"/>
    <w:rsid w:val="008004D3"/>
    <w:rsid w:val="00E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3598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2011-09-19T20:21:00Z</dcterms:created>
  <dcterms:modified xsi:type="dcterms:W3CDTF">2011-09-19T20:35:00Z</dcterms:modified>
</cp:coreProperties>
</file>