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55" w:rsidRDefault="00F036FB">
      <w:pPr>
        <w:pStyle w:val="Title"/>
        <w:jc w:val="right"/>
      </w:pPr>
      <w:fldSimple w:instr=" SUBJECT  \* MERGEFORMAT ">
        <w:r w:rsidR="001B7B5C">
          <w:t>Academic Measurement and Achievement Tool</w:t>
        </w:r>
      </w:fldSimple>
    </w:p>
    <w:p w:rsidR="00A26C55" w:rsidRDefault="00F036FB">
      <w:pPr>
        <w:pStyle w:val="Title"/>
        <w:jc w:val="right"/>
      </w:pPr>
      <w:fldSimple w:instr=" TITLE  \* MERGEFORMAT ">
        <w:r w:rsidR="001B7B5C">
          <w:t>Vision</w:t>
        </w:r>
      </w:fldSimple>
    </w:p>
    <w:p w:rsidR="00A26C55" w:rsidRDefault="00A26C55">
      <w:pPr>
        <w:pStyle w:val="Title"/>
        <w:jc w:val="right"/>
      </w:pPr>
    </w:p>
    <w:p w:rsidR="00A26C55" w:rsidRDefault="00F3247C">
      <w:pPr>
        <w:pStyle w:val="Title"/>
        <w:jc w:val="right"/>
        <w:rPr>
          <w:sz w:val="28"/>
        </w:rPr>
      </w:pPr>
      <w:r>
        <w:rPr>
          <w:sz w:val="28"/>
        </w:rPr>
        <w:t xml:space="preserve">Version </w:t>
      </w:r>
      <w:r w:rsidR="00755AC1">
        <w:rPr>
          <w:sz w:val="28"/>
        </w:rPr>
        <w:t>1.</w:t>
      </w:r>
      <w:r>
        <w:rPr>
          <w:sz w:val="28"/>
        </w:rPr>
        <w:t>0</w:t>
      </w:r>
    </w:p>
    <w:p w:rsidR="00A26C55" w:rsidRDefault="00A26C55">
      <w:pPr>
        <w:pStyle w:val="Title"/>
        <w:rPr>
          <w:sz w:val="28"/>
        </w:rPr>
      </w:pPr>
    </w:p>
    <w:p w:rsidR="00A26C55" w:rsidRDefault="00A26C55"/>
    <w:p w:rsidR="00A26C55" w:rsidRDefault="00A26C55">
      <w:pPr>
        <w:sectPr w:rsidR="00A26C55">
          <w:headerReference w:type="default" r:id="rId8"/>
          <w:pgSz w:w="12240" w:h="15840" w:code="1"/>
          <w:pgMar w:top="1440" w:right="1440" w:bottom="1440" w:left="1440" w:header="720" w:footer="720" w:gutter="0"/>
          <w:cols w:space="720"/>
          <w:vAlign w:val="center"/>
        </w:sectPr>
      </w:pPr>
    </w:p>
    <w:p w:rsidR="00A26C55" w:rsidRDefault="00755AC1">
      <w:pPr>
        <w:pStyle w:val="Title"/>
      </w:pPr>
      <w:r>
        <w:lastRenderedPageBreak/>
        <w:t>Revision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04"/>
        <w:gridCol w:w="1152"/>
        <w:gridCol w:w="3744"/>
        <w:gridCol w:w="2304"/>
      </w:tblGrid>
      <w:tr w:rsidR="00A26C55">
        <w:tc>
          <w:tcPr>
            <w:tcW w:w="2304" w:type="dxa"/>
          </w:tcPr>
          <w:p w:rsidR="00A26C55" w:rsidRDefault="00755AC1">
            <w:pPr>
              <w:pStyle w:val="Tabletext"/>
              <w:jc w:val="center"/>
              <w:rPr>
                <w:b/>
              </w:rPr>
            </w:pPr>
            <w:r>
              <w:rPr>
                <w:b/>
              </w:rPr>
              <w:t>Date</w:t>
            </w:r>
          </w:p>
        </w:tc>
        <w:tc>
          <w:tcPr>
            <w:tcW w:w="1152" w:type="dxa"/>
          </w:tcPr>
          <w:p w:rsidR="00A26C55" w:rsidRDefault="00755AC1">
            <w:pPr>
              <w:pStyle w:val="Tabletext"/>
              <w:jc w:val="center"/>
              <w:rPr>
                <w:b/>
              </w:rPr>
            </w:pPr>
            <w:r>
              <w:rPr>
                <w:b/>
              </w:rPr>
              <w:t>Version</w:t>
            </w:r>
          </w:p>
        </w:tc>
        <w:tc>
          <w:tcPr>
            <w:tcW w:w="3744" w:type="dxa"/>
          </w:tcPr>
          <w:p w:rsidR="00A26C55" w:rsidRDefault="00755AC1">
            <w:pPr>
              <w:pStyle w:val="Tabletext"/>
              <w:jc w:val="center"/>
              <w:rPr>
                <w:b/>
              </w:rPr>
            </w:pPr>
            <w:r>
              <w:rPr>
                <w:b/>
              </w:rPr>
              <w:t>Description</w:t>
            </w:r>
          </w:p>
        </w:tc>
        <w:tc>
          <w:tcPr>
            <w:tcW w:w="2304" w:type="dxa"/>
          </w:tcPr>
          <w:p w:rsidR="00A26C55" w:rsidRDefault="00755AC1">
            <w:pPr>
              <w:pStyle w:val="Tabletext"/>
              <w:jc w:val="center"/>
              <w:rPr>
                <w:b/>
              </w:rPr>
            </w:pPr>
            <w:r>
              <w:rPr>
                <w:b/>
              </w:rPr>
              <w:t>Author</w:t>
            </w:r>
          </w:p>
        </w:tc>
      </w:tr>
      <w:tr w:rsidR="00404F59">
        <w:tc>
          <w:tcPr>
            <w:tcW w:w="2304" w:type="dxa"/>
          </w:tcPr>
          <w:p w:rsidR="00404F59" w:rsidRPr="00044644" w:rsidRDefault="00404F59" w:rsidP="00817963">
            <w:pPr>
              <w:pStyle w:val="Tabletext"/>
            </w:pPr>
            <w:r>
              <w:t>06/09/2011</w:t>
            </w:r>
            <w:r w:rsidRPr="00044644">
              <w:tab/>
            </w:r>
          </w:p>
        </w:tc>
        <w:tc>
          <w:tcPr>
            <w:tcW w:w="1152" w:type="dxa"/>
          </w:tcPr>
          <w:p w:rsidR="00404F59" w:rsidRDefault="00404F59" w:rsidP="00817963">
            <w:pPr>
              <w:pStyle w:val="Tabletext"/>
            </w:pPr>
            <w:r>
              <w:t>v1.0</w:t>
            </w:r>
          </w:p>
        </w:tc>
        <w:tc>
          <w:tcPr>
            <w:tcW w:w="3744" w:type="dxa"/>
          </w:tcPr>
          <w:p w:rsidR="00404F59" w:rsidRDefault="00404F59" w:rsidP="00817963">
            <w:pPr>
              <w:pStyle w:val="Tabletext"/>
            </w:pPr>
            <w:r w:rsidRPr="00044644">
              <w:t>Initial Release</w:t>
            </w:r>
            <w:r w:rsidRPr="00044644">
              <w:tab/>
            </w:r>
          </w:p>
        </w:tc>
        <w:tc>
          <w:tcPr>
            <w:tcW w:w="2304" w:type="dxa"/>
          </w:tcPr>
          <w:p w:rsidR="00404F59" w:rsidRDefault="00404F59" w:rsidP="00817963">
            <w:pPr>
              <w:pStyle w:val="Tabletext"/>
            </w:pPr>
            <w:r w:rsidRPr="00044644">
              <w:t>Monica Gloudemans</w:t>
            </w:r>
          </w:p>
          <w:p w:rsidR="00404F59" w:rsidRDefault="00404F59" w:rsidP="00817963">
            <w:pPr>
              <w:pStyle w:val="Tabletext"/>
            </w:pPr>
            <w:r w:rsidRPr="00044644">
              <w:t>Ekaterina Schwartz</w:t>
            </w:r>
          </w:p>
        </w:tc>
      </w:tr>
      <w:tr w:rsidR="00A26C55">
        <w:tc>
          <w:tcPr>
            <w:tcW w:w="2304" w:type="dxa"/>
          </w:tcPr>
          <w:p w:rsidR="00A26C55" w:rsidRDefault="00A26C55">
            <w:pPr>
              <w:pStyle w:val="Tabletext"/>
            </w:pPr>
          </w:p>
        </w:tc>
        <w:tc>
          <w:tcPr>
            <w:tcW w:w="1152" w:type="dxa"/>
          </w:tcPr>
          <w:p w:rsidR="00A26C55" w:rsidRDefault="00A26C55">
            <w:pPr>
              <w:pStyle w:val="Tabletext"/>
            </w:pPr>
          </w:p>
        </w:tc>
        <w:tc>
          <w:tcPr>
            <w:tcW w:w="3744" w:type="dxa"/>
          </w:tcPr>
          <w:p w:rsidR="00A26C55" w:rsidRDefault="00A26C55">
            <w:pPr>
              <w:pStyle w:val="Tabletext"/>
            </w:pPr>
          </w:p>
        </w:tc>
        <w:tc>
          <w:tcPr>
            <w:tcW w:w="2304" w:type="dxa"/>
          </w:tcPr>
          <w:p w:rsidR="00A26C55" w:rsidRDefault="00A26C55">
            <w:pPr>
              <w:pStyle w:val="Tabletext"/>
            </w:pPr>
          </w:p>
        </w:tc>
      </w:tr>
      <w:tr w:rsidR="00A26C55">
        <w:tc>
          <w:tcPr>
            <w:tcW w:w="2304" w:type="dxa"/>
          </w:tcPr>
          <w:p w:rsidR="00A26C55" w:rsidRDefault="00A26C55">
            <w:pPr>
              <w:pStyle w:val="Tabletext"/>
            </w:pPr>
          </w:p>
        </w:tc>
        <w:tc>
          <w:tcPr>
            <w:tcW w:w="1152" w:type="dxa"/>
          </w:tcPr>
          <w:p w:rsidR="00A26C55" w:rsidRDefault="00A26C55">
            <w:pPr>
              <w:pStyle w:val="Tabletext"/>
            </w:pPr>
          </w:p>
        </w:tc>
        <w:tc>
          <w:tcPr>
            <w:tcW w:w="3744" w:type="dxa"/>
          </w:tcPr>
          <w:p w:rsidR="00A26C55" w:rsidRDefault="00A26C55">
            <w:pPr>
              <w:pStyle w:val="Tabletext"/>
            </w:pPr>
          </w:p>
        </w:tc>
        <w:tc>
          <w:tcPr>
            <w:tcW w:w="2304" w:type="dxa"/>
          </w:tcPr>
          <w:p w:rsidR="00A26C55" w:rsidRDefault="00A26C55">
            <w:pPr>
              <w:pStyle w:val="Tabletext"/>
            </w:pPr>
          </w:p>
        </w:tc>
      </w:tr>
      <w:tr w:rsidR="00A26C55">
        <w:tc>
          <w:tcPr>
            <w:tcW w:w="2304" w:type="dxa"/>
          </w:tcPr>
          <w:p w:rsidR="00A26C55" w:rsidRDefault="00A26C55">
            <w:pPr>
              <w:pStyle w:val="Tabletext"/>
            </w:pPr>
          </w:p>
        </w:tc>
        <w:tc>
          <w:tcPr>
            <w:tcW w:w="1152" w:type="dxa"/>
          </w:tcPr>
          <w:p w:rsidR="00A26C55" w:rsidRDefault="00A26C55">
            <w:pPr>
              <w:pStyle w:val="Tabletext"/>
            </w:pPr>
          </w:p>
        </w:tc>
        <w:tc>
          <w:tcPr>
            <w:tcW w:w="3744" w:type="dxa"/>
          </w:tcPr>
          <w:p w:rsidR="00A26C55" w:rsidRDefault="00A26C55">
            <w:pPr>
              <w:pStyle w:val="Tabletext"/>
            </w:pPr>
          </w:p>
        </w:tc>
        <w:tc>
          <w:tcPr>
            <w:tcW w:w="2304" w:type="dxa"/>
          </w:tcPr>
          <w:p w:rsidR="00A26C55" w:rsidRDefault="00A26C55">
            <w:pPr>
              <w:pStyle w:val="Tabletext"/>
            </w:pPr>
          </w:p>
        </w:tc>
      </w:tr>
    </w:tbl>
    <w:p w:rsidR="00A26C55" w:rsidRDefault="00A26C55"/>
    <w:p w:rsidR="00A26C55" w:rsidRDefault="00755AC1">
      <w:pPr>
        <w:pStyle w:val="Title"/>
      </w:pPr>
      <w:r>
        <w:br w:type="page"/>
      </w:r>
      <w:r>
        <w:lastRenderedPageBreak/>
        <w:t>Table of Contents</w:t>
      </w:r>
    </w:p>
    <w:p w:rsidR="001B7B5C" w:rsidRDefault="00F036FB">
      <w:pPr>
        <w:pStyle w:val="TOC1"/>
        <w:tabs>
          <w:tab w:val="left" w:pos="432"/>
        </w:tabs>
        <w:rPr>
          <w:rFonts w:asciiTheme="minorHAnsi" w:eastAsiaTheme="minorEastAsia" w:hAnsiTheme="minorHAnsi" w:cstheme="minorBidi"/>
          <w:noProof/>
          <w:szCs w:val="22"/>
        </w:rPr>
      </w:pPr>
      <w:r w:rsidRPr="00F036FB">
        <w:rPr>
          <w:rFonts w:ascii="Times New Roman" w:hAnsi="Times New Roman"/>
          <w:sz w:val="20"/>
        </w:rPr>
        <w:fldChar w:fldCharType="begin"/>
      </w:r>
      <w:r w:rsidR="00755AC1">
        <w:instrText xml:space="preserve"> TOC \o "1-3" </w:instrText>
      </w:r>
      <w:r w:rsidRPr="00F036FB">
        <w:rPr>
          <w:rFonts w:ascii="Times New Roman" w:hAnsi="Times New Roman"/>
          <w:sz w:val="20"/>
        </w:rPr>
        <w:fldChar w:fldCharType="separate"/>
      </w:r>
      <w:r w:rsidR="001B7B5C">
        <w:rPr>
          <w:noProof/>
        </w:rPr>
        <w:t>1.</w:t>
      </w:r>
      <w:r w:rsidR="001B7B5C">
        <w:rPr>
          <w:rFonts w:asciiTheme="minorHAnsi" w:eastAsiaTheme="minorEastAsia" w:hAnsiTheme="minorHAnsi" w:cstheme="minorBidi"/>
          <w:noProof/>
          <w:szCs w:val="22"/>
        </w:rPr>
        <w:tab/>
      </w:r>
      <w:r w:rsidR="001B7B5C">
        <w:rPr>
          <w:noProof/>
        </w:rPr>
        <w:t>Introduction</w:t>
      </w:r>
      <w:r w:rsidR="001B7B5C">
        <w:rPr>
          <w:noProof/>
        </w:rPr>
        <w:tab/>
      </w:r>
      <w:r w:rsidR="001B7B5C">
        <w:rPr>
          <w:noProof/>
        </w:rPr>
        <w:fldChar w:fldCharType="begin"/>
      </w:r>
      <w:r w:rsidR="001B7B5C">
        <w:rPr>
          <w:noProof/>
        </w:rPr>
        <w:instrText xml:space="preserve"> PAGEREF _Toc302983039 \h </w:instrText>
      </w:r>
      <w:r w:rsidR="001B7B5C">
        <w:rPr>
          <w:noProof/>
        </w:rPr>
      </w:r>
      <w:r w:rsidR="001B7B5C">
        <w:rPr>
          <w:noProof/>
        </w:rPr>
        <w:fldChar w:fldCharType="separate"/>
      </w:r>
      <w:r w:rsidR="001B7B5C">
        <w:rPr>
          <w:noProof/>
        </w:rPr>
        <w:t>4</w:t>
      </w:r>
      <w:r w:rsidR="001B7B5C">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References</w:t>
      </w:r>
      <w:r>
        <w:rPr>
          <w:noProof/>
        </w:rPr>
        <w:tab/>
      </w:r>
      <w:r>
        <w:rPr>
          <w:noProof/>
        </w:rPr>
        <w:fldChar w:fldCharType="begin"/>
      </w:r>
      <w:r>
        <w:rPr>
          <w:noProof/>
        </w:rPr>
        <w:instrText xml:space="preserve"> PAGEREF _Toc302983040 \h </w:instrText>
      </w:r>
      <w:r>
        <w:rPr>
          <w:noProof/>
        </w:rPr>
      </w:r>
      <w:r>
        <w:rPr>
          <w:noProof/>
        </w:rPr>
        <w:fldChar w:fldCharType="separate"/>
      </w:r>
      <w:r>
        <w:rPr>
          <w:noProof/>
        </w:rPr>
        <w:t>4</w:t>
      </w:r>
      <w:r>
        <w:rPr>
          <w:noProof/>
        </w:rPr>
        <w:fldChar w:fldCharType="end"/>
      </w:r>
    </w:p>
    <w:p w:rsidR="001B7B5C" w:rsidRDefault="001B7B5C">
      <w:pPr>
        <w:pStyle w:val="TOC1"/>
        <w:tabs>
          <w:tab w:val="left" w:pos="432"/>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Positioning</w:t>
      </w:r>
      <w:r>
        <w:rPr>
          <w:noProof/>
        </w:rPr>
        <w:tab/>
      </w:r>
      <w:r>
        <w:rPr>
          <w:noProof/>
        </w:rPr>
        <w:fldChar w:fldCharType="begin"/>
      </w:r>
      <w:r>
        <w:rPr>
          <w:noProof/>
        </w:rPr>
        <w:instrText xml:space="preserve"> PAGEREF _Toc302983041 \h </w:instrText>
      </w:r>
      <w:r>
        <w:rPr>
          <w:noProof/>
        </w:rPr>
      </w:r>
      <w:r>
        <w:rPr>
          <w:noProof/>
        </w:rPr>
        <w:fldChar w:fldCharType="separate"/>
      </w:r>
      <w:r>
        <w:rPr>
          <w:noProof/>
        </w:rPr>
        <w:t>4</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Problem Statement</w:t>
      </w:r>
      <w:r>
        <w:rPr>
          <w:noProof/>
        </w:rPr>
        <w:tab/>
      </w:r>
      <w:r>
        <w:rPr>
          <w:noProof/>
        </w:rPr>
        <w:fldChar w:fldCharType="begin"/>
      </w:r>
      <w:r>
        <w:rPr>
          <w:noProof/>
        </w:rPr>
        <w:instrText xml:space="preserve"> PAGEREF _Toc302983042 \h </w:instrText>
      </w:r>
      <w:r>
        <w:rPr>
          <w:noProof/>
        </w:rPr>
      </w:r>
      <w:r>
        <w:rPr>
          <w:noProof/>
        </w:rPr>
        <w:fldChar w:fldCharType="separate"/>
      </w:r>
      <w:r>
        <w:rPr>
          <w:noProof/>
        </w:rPr>
        <w:t>4</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Product Position Statement</w:t>
      </w:r>
      <w:r>
        <w:rPr>
          <w:noProof/>
        </w:rPr>
        <w:tab/>
      </w:r>
      <w:r>
        <w:rPr>
          <w:noProof/>
        </w:rPr>
        <w:fldChar w:fldCharType="begin"/>
      </w:r>
      <w:r>
        <w:rPr>
          <w:noProof/>
        </w:rPr>
        <w:instrText xml:space="preserve"> PAGEREF _Toc302983043 \h </w:instrText>
      </w:r>
      <w:r>
        <w:rPr>
          <w:noProof/>
        </w:rPr>
      </w:r>
      <w:r>
        <w:rPr>
          <w:noProof/>
        </w:rPr>
        <w:fldChar w:fldCharType="separate"/>
      </w:r>
      <w:r>
        <w:rPr>
          <w:noProof/>
        </w:rPr>
        <w:t>5</w:t>
      </w:r>
      <w:r>
        <w:rPr>
          <w:noProof/>
        </w:rPr>
        <w:fldChar w:fldCharType="end"/>
      </w:r>
    </w:p>
    <w:p w:rsidR="001B7B5C" w:rsidRDefault="001B7B5C">
      <w:pPr>
        <w:pStyle w:val="TOC1"/>
        <w:tabs>
          <w:tab w:val="left" w:pos="432"/>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Stakeholder and User Descriptions</w:t>
      </w:r>
      <w:r>
        <w:rPr>
          <w:noProof/>
        </w:rPr>
        <w:tab/>
      </w:r>
      <w:r>
        <w:rPr>
          <w:noProof/>
        </w:rPr>
        <w:fldChar w:fldCharType="begin"/>
      </w:r>
      <w:r>
        <w:rPr>
          <w:noProof/>
        </w:rPr>
        <w:instrText xml:space="preserve"> PAGEREF _Toc302983044 \h </w:instrText>
      </w:r>
      <w:r>
        <w:rPr>
          <w:noProof/>
        </w:rPr>
      </w:r>
      <w:r>
        <w:rPr>
          <w:noProof/>
        </w:rPr>
        <w:fldChar w:fldCharType="separate"/>
      </w:r>
      <w:r>
        <w:rPr>
          <w:noProof/>
        </w:rPr>
        <w:t>6</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Stakeholder Summary</w:t>
      </w:r>
      <w:r>
        <w:rPr>
          <w:noProof/>
        </w:rPr>
        <w:tab/>
      </w:r>
      <w:r>
        <w:rPr>
          <w:noProof/>
        </w:rPr>
        <w:fldChar w:fldCharType="begin"/>
      </w:r>
      <w:r>
        <w:rPr>
          <w:noProof/>
        </w:rPr>
        <w:instrText xml:space="preserve"> PAGEREF _Toc302983045 \h </w:instrText>
      </w:r>
      <w:r>
        <w:rPr>
          <w:noProof/>
        </w:rPr>
      </w:r>
      <w:r>
        <w:rPr>
          <w:noProof/>
        </w:rPr>
        <w:fldChar w:fldCharType="separate"/>
      </w:r>
      <w:r>
        <w:rPr>
          <w:noProof/>
        </w:rPr>
        <w:t>6</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User Summary</w:t>
      </w:r>
      <w:r>
        <w:rPr>
          <w:noProof/>
        </w:rPr>
        <w:tab/>
      </w:r>
      <w:r>
        <w:rPr>
          <w:noProof/>
        </w:rPr>
        <w:fldChar w:fldCharType="begin"/>
      </w:r>
      <w:r>
        <w:rPr>
          <w:noProof/>
        </w:rPr>
        <w:instrText xml:space="preserve"> PAGEREF _Toc302983046 \h </w:instrText>
      </w:r>
      <w:r>
        <w:rPr>
          <w:noProof/>
        </w:rPr>
      </w:r>
      <w:r>
        <w:rPr>
          <w:noProof/>
        </w:rPr>
        <w:fldChar w:fldCharType="separate"/>
      </w:r>
      <w:r>
        <w:rPr>
          <w:noProof/>
        </w:rPr>
        <w:t>7</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User Environment</w:t>
      </w:r>
      <w:r>
        <w:rPr>
          <w:noProof/>
        </w:rPr>
        <w:tab/>
      </w:r>
      <w:r>
        <w:rPr>
          <w:noProof/>
        </w:rPr>
        <w:fldChar w:fldCharType="begin"/>
      </w:r>
      <w:r>
        <w:rPr>
          <w:noProof/>
        </w:rPr>
        <w:instrText xml:space="preserve"> PAGEREF _Toc302983047 \h </w:instrText>
      </w:r>
      <w:r>
        <w:rPr>
          <w:noProof/>
        </w:rPr>
      </w:r>
      <w:r>
        <w:rPr>
          <w:noProof/>
        </w:rPr>
        <w:fldChar w:fldCharType="separate"/>
      </w:r>
      <w:r>
        <w:rPr>
          <w:noProof/>
        </w:rPr>
        <w:t>7</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Summary of Key Stakeholder or User Needs</w:t>
      </w:r>
      <w:r>
        <w:rPr>
          <w:noProof/>
        </w:rPr>
        <w:tab/>
      </w:r>
      <w:r>
        <w:rPr>
          <w:noProof/>
        </w:rPr>
        <w:fldChar w:fldCharType="begin"/>
      </w:r>
      <w:r>
        <w:rPr>
          <w:noProof/>
        </w:rPr>
        <w:instrText xml:space="preserve"> PAGEREF _Toc302983048 \h </w:instrText>
      </w:r>
      <w:r>
        <w:rPr>
          <w:noProof/>
        </w:rPr>
      </w:r>
      <w:r>
        <w:rPr>
          <w:noProof/>
        </w:rPr>
        <w:fldChar w:fldCharType="separate"/>
      </w:r>
      <w:r>
        <w:rPr>
          <w:noProof/>
        </w:rPr>
        <w:t>8</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Alternatives and Competition</w:t>
      </w:r>
      <w:r>
        <w:rPr>
          <w:noProof/>
        </w:rPr>
        <w:tab/>
      </w:r>
      <w:r>
        <w:rPr>
          <w:noProof/>
        </w:rPr>
        <w:fldChar w:fldCharType="begin"/>
      </w:r>
      <w:r>
        <w:rPr>
          <w:noProof/>
        </w:rPr>
        <w:instrText xml:space="preserve"> PAGEREF _Toc302983049 \h </w:instrText>
      </w:r>
      <w:r>
        <w:rPr>
          <w:noProof/>
        </w:rPr>
      </w:r>
      <w:r>
        <w:rPr>
          <w:noProof/>
        </w:rPr>
        <w:fldChar w:fldCharType="separate"/>
      </w:r>
      <w:r>
        <w:rPr>
          <w:noProof/>
        </w:rPr>
        <w:t>9</w:t>
      </w:r>
      <w:r>
        <w:rPr>
          <w:noProof/>
        </w:rPr>
        <w:fldChar w:fldCharType="end"/>
      </w:r>
    </w:p>
    <w:p w:rsidR="001B7B5C" w:rsidRDefault="001B7B5C">
      <w:pPr>
        <w:pStyle w:val="TOC1"/>
        <w:tabs>
          <w:tab w:val="left" w:pos="432"/>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Product Overview</w:t>
      </w:r>
      <w:r>
        <w:rPr>
          <w:noProof/>
        </w:rPr>
        <w:tab/>
      </w:r>
      <w:r>
        <w:rPr>
          <w:noProof/>
        </w:rPr>
        <w:fldChar w:fldCharType="begin"/>
      </w:r>
      <w:r>
        <w:rPr>
          <w:noProof/>
        </w:rPr>
        <w:instrText xml:space="preserve"> PAGEREF _Toc302983050 \h </w:instrText>
      </w:r>
      <w:r>
        <w:rPr>
          <w:noProof/>
        </w:rPr>
      </w:r>
      <w:r>
        <w:rPr>
          <w:noProof/>
        </w:rPr>
        <w:fldChar w:fldCharType="separate"/>
      </w:r>
      <w:r>
        <w:rPr>
          <w:noProof/>
        </w:rPr>
        <w:t>9</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Product Perspective</w:t>
      </w:r>
      <w:r>
        <w:rPr>
          <w:noProof/>
        </w:rPr>
        <w:tab/>
      </w:r>
      <w:r>
        <w:rPr>
          <w:noProof/>
        </w:rPr>
        <w:fldChar w:fldCharType="begin"/>
      </w:r>
      <w:r>
        <w:rPr>
          <w:noProof/>
        </w:rPr>
        <w:instrText xml:space="preserve"> PAGEREF _Toc302983051 \h </w:instrText>
      </w:r>
      <w:r>
        <w:rPr>
          <w:noProof/>
        </w:rPr>
      </w:r>
      <w:r>
        <w:rPr>
          <w:noProof/>
        </w:rPr>
        <w:fldChar w:fldCharType="separate"/>
      </w:r>
      <w:r>
        <w:rPr>
          <w:noProof/>
        </w:rPr>
        <w:t>9</w:t>
      </w:r>
      <w:r>
        <w:rPr>
          <w:noProof/>
        </w:rPr>
        <w:fldChar w:fldCharType="end"/>
      </w:r>
    </w:p>
    <w:p w:rsidR="001B7B5C" w:rsidRDefault="001B7B5C">
      <w:pPr>
        <w:pStyle w:val="TOC2"/>
        <w:tabs>
          <w:tab w:val="left" w:pos="1000"/>
        </w:tabs>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Assumptions and Dependencies</w:t>
      </w:r>
      <w:r>
        <w:rPr>
          <w:noProof/>
        </w:rPr>
        <w:tab/>
      </w:r>
      <w:r>
        <w:rPr>
          <w:noProof/>
        </w:rPr>
        <w:fldChar w:fldCharType="begin"/>
      </w:r>
      <w:r>
        <w:rPr>
          <w:noProof/>
        </w:rPr>
        <w:instrText xml:space="preserve"> PAGEREF _Toc302983052 \h </w:instrText>
      </w:r>
      <w:r>
        <w:rPr>
          <w:noProof/>
        </w:rPr>
      </w:r>
      <w:r>
        <w:rPr>
          <w:noProof/>
        </w:rPr>
        <w:fldChar w:fldCharType="separate"/>
      </w:r>
      <w:r>
        <w:rPr>
          <w:noProof/>
        </w:rPr>
        <w:t>9</w:t>
      </w:r>
      <w:r>
        <w:rPr>
          <w:noProof/>
        </w:rPr>
        <w:fldChar w:fldCharType="end"/>
      </w:r>
    </w:p>
    <w:p w:rsidR="001B7B5C" w:rsidRDefault="001B7B5C">
      <w:pPr>
        <w:pStyle w:val="TOC1"/>
        <w:tabs>
          <w:tab w:val="left" w:pos="432"/>
        </w:tabs>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Product Features</w:t>
      </w:r>
      <w:r>
        <w:rPr>
          <w:noProof/>
        </w:rPr>
        <w:tab/>
      </w:r>
      <w:r>
        <w:rPr>
          <w:noProof/>
        </w:rPr>
        <w:fldChar w:fldCharType="begin"/>
      </w:r>
      <w:r>
        <w:rPr>
          <w:noProof/>
        </w:rPr>
        <w:instrText xml:space="preserve"> PAGEREF _Toc302983053 \h </w:instrText>
      </w:r>
      <w:r>
        <w:rPr>
          <w:noProof/>
        </w:rPr>
      </w:r>
      <w:r>
        <w:rPr>
          <w:noProof/>
        </w:rPr>
        <w:fldChar w:fldCharType="separate"/>
      </w:r>
      <w:r>
        <w:rPr>
          <w:noProof/>
        </w:rPr>
        <w:t>10</w:t>
      </w:r>
      <w:r>
        <w:rPr>
          <w:noProof/>
        </w:rPr>
        <w:fldChar w:fldCharType="end"/>
      </w:r>
    </w:p>
    <w:p w:rsidR="001B7B5C" w:rsidRDefault="001B7B5C">
      <w:pPr>
        <w:pStyle w:val="TOC1"/>
        <w:tabs>
          <w:tab w:val="left" w:pos="432"/>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Other Product Requirements</w:t>
      </w:r>
      <w:r>
        <w:rPr>
          <w:noProof/>
        </w:rPr>
        <w:tab/>
      </w:r>
      <w:r>
        <w:rPr>
          <w:noProof/>
        </w:rPr>
        <w:fldChar w:fldCharType="begin"/>
      </w:r>
      <w:r>
        <w:rPr>
          <w:noProof/>
        </w:rPr>
        <w:instrText xml:space="preserve"> PAGEREF _Toc302983054 \h </w:instrText>
      </w:r>
      <w:r>
        <w:rPr>
          <w:noProof/>
        </w:rPr>
      </w:r>
      <w:r>
        <w:rPr>
          <w:noProof/>
        </w:rPr>
        <w:fldChar w:fldCharType="separate"/>
      </w:r>
      <w:r>
        <w:rPr>
          <w:noProof/>
        </w:rPr>
        <w:t>10</w:t>
      </w:r>
      <w:r>
        <w:rPr>
          <w:noProof/>
        </w:rPr>
        <w:fldChar w:fldCharType="end"/>
      </w:r>
    </w:p>
    <w:p w:rsidR="00A26C55" w:rsidRDefault="00F036FB">
      <w:pPr>
        <w:pStyle w:val="Title"/>
      </w:pPr>
      <w:r>
        <w:fldChar w:fldCharType="end"/>
      </w:r>
      <w:r w:rsidR="00755AC1">
        <w:br w:type="page"/>
      </w:r>
      <w:fldSimple w:instr=" TITLE  \* MERGEFORMAT ">
        <w:r w:rsidR="001B7B5C">
          <w:t>Vision</w:t>
        </w:r>
      </w:fldSimple>
    </w:p>
    <w:p w:rsidR="00A26C55" w:rsidRDefault="00755AC1" w:rsidP="001A397A">
      <w:pPr>
        <w:pStyle w:val="Heading1"/>
      </w:pPr>
      <w:bookmarkStart w:id="0" w:name="_Toc456598586"/>
      <w:bookmarkStart w:id="1" w:name="_Toc456600917"/>
      <w:bookmarkStart w:id="2" w:name="_Toc512930904"/>
      <w:bookmarkStart w:id="3" w:name="_Toc436203377"/>
      <w:bookmarkStart w:id="4" w:name="_Toc452813577"/>
      <w:bookmarkStart w:id="5" w:name="_Toc302983039"/>
      <w:r w:rsidRPr="001A397A">
        <w:t>Introduction</w:t>
      </w:r>
      <w:bookmarkEnd w:id="0"/>
      <w:bookmarkEnd w:id="1"/>
      <w:bookmarkEnd w:id="2"/>
      <w:bookmarkEnd w:id="5"/>
    </w:p>
    <w:p w:rsidR="00A26C55" w:rsidRDefault="0028118F" w:rsidP="00C47F86">
      <w:pPr>
        <w:pStyle w:val="BodyText"/>
      </w:pPr>
      <w:r w:rsidRPr="0028118F">
        <w:t>The purpose of this document is to collect, analyze, and define the high-level needs and features of the ACS 560 Academic Measurement and Achievement Tool (AMAT).  This document focuses on the capabilities needed by the stakeholders and target users, and why these needs exist.  The details of how the ACS 560 AMAT fulfills these needs are described in the use-case and supplementary specifications.</w:t>
      </w:r>
      <w:r w:rsidR="00755AC1">
        <w:t xml:space="preserve"> </w:t>
      </w:r>
    </w:p>
    <w:p w:rsidR="00A26C55" w:rsidRDefault="00755AC1">
      <w:pPr>
        <w:pStyle w:val="Heading2"/>
      </w:pPr>
      <w:bookmarkStart w:id="6" w:name="_Toc456598590"/>
      <w:bookmarkStart w:id="7" w:name="_Toc456600921"/>
      <w:bookmarkStart w:id="8" w:name="_Toc512930905"/>
      <w:bookmarkStart w:id="9" w:name="_Toc302983040"/>
      <w:r>
        <w:t>References</w:t>
      </w:r>
      <w:bookmarkEnd w:id="6"/>
      <w:bookmarkEnd w:id="7"/>
      <w:bookmarkEnd w:id="8"/>
      <w:bookmarkEnd w:id="9"/>
    </w:p>
    <w:p w:rsidR="00C47F86" w:rsidRDefault="00C47F86" w:rsidP="00C47F86">
      <w:pPr>
        <w:pStyle w:val="BodyText"/>
      </w:pPr>
      <w:r>
        <w:t xml:space="preserve">Indiana Department of Education. Indiana Standards &amp; Resources.  Retrieved September 2, 2011 from </w:t>
      </w:r>
      <w:r w:rsidRPr="001A397A">
        <w:rPr>
          <w:rStyle w:val="Hyperlink"/>
        </w:rPr>
        <w:t>http://dc.doe.in.gov/Standards/AcademicStandards/index.shtml</w:t>
      </w:r>
    </w:p>
    <w:p w:rsidR="00C47F86" w:rsidRPr="00C47F86" w:rsidRDefault="00C47F86" w:rsidP="00C47F86">
      <w:pPr>
        <w:pStyle w:val="BodyText"/>
      </w:pPr>
      <w:r>
        <w:t xml:space="preserve">Compass Learning. Compass Learning Odyssey 2011. Retrieved September 2, 2011 from </w:t>
      </w:r>
      <w:r w:rsidRPr="001A397A">
        <w:rPr>
          <w:rStyle w:val="Hyperlink"/>
        </w:rPr>
        <w:t>http://compasslearning.biz/content/odyssey2011</w:t>
      </w:r>
    </w:p>
    <w:p w:rsidR="00A26C55" w:rsidRDefault="00755AC1">
      <w:pPr>
        <w:pStyle w:val="Heading1"/>
      </w:pPr>
      <w:bookmarkStart w:id="10" w:name="_Toc512930906"/>
      <w:bookmarkStart w:id="11" w:name="_Toc302983041"/>
      <w:r>
        <w:t>Positioning</w:t>
      </w:r>
      <w:bookmarkEnd w:id="3"/>
      <w:bookmarkEnd w:id="4"/>
      <w:bookmarkEnd w:id="10"/>
      <w:bookmarkEnd w:id="11"/>
    </w:p>
    <w:p w:rsidR="001A397A" w:rsidRPr="001A397A" w:rsidRDefault="00755AC1" w:rsidP="001A397A">
      <w:pPr>
        <w:pStyle w:val="Heading2"/>
      </w:pPr>
      <w:bookmarkStart w:id="12" w:name="_Toc436203379"/>
      <w:bookmarkStart w:id="13" w:name="_Toc452813579"/>
      <w:bookmarkStart w:id="14" w:name="_Toc512930907"/>
      <w:bookmarkStart w:id="15" w:name="_Toc302983042"/>
      <w:r>
        <w:t>Problem Statement</w:t>
      </w:r>
      <w:bookmarkEnd w:id="12"/>
      <w:bookmarkEnd w:id="13"/>
      <w:bookmarkEnd w:id="14"/>
      <w:bookmarkEnd w:id="15"/>
    </w:p>
    <w:tbl>
      <w:tblPr>
        <w:tblW w:w="0" w:type="auto"/>
        <w:tblInd w:w="828" w:type="dxa"/>
        <w:tblLayout w:type="fixed"/>
        <w:tblLook w:val="0000"/>
      </w:tblPr>
      <w:tblGrid>
        <w:gridCol w:w="2970"/>
        <w:gridCol w:w="5220"/>
      </w:tblGrid>
      <w:tr w:rsidR="00A26C55" w:rsidTr="001A397A">
        <w:trPr>
          <w:cantSplit/>
          <w:tblHeader/>
        </w:trPr>
        <w:tc>
          <w:tcPr>
            <w:tcW w:w="2970" w:type="dxa"/>
            <w:tcBorders>
              <w:top w:val="single" w:sz="12" w:space="0" w:color="auto"/>
              <w:left w:val="single" w:sz="12" w:space="0" w:color="auto"/>
              <w:bottom w:val="single" w:sz="6" w:space="0" w:color="auto"/>
              <w:right w:val="single" w:sz="12" w:space="0" w:color="auto"/>
            </w:tcBorders>
            <w:shd w:val="pct25" w:color="auto" w:fill="auto"/>
          </w:tcPr>
          <w:p w:rsidR="00A26C55" w:rsidRDefault="00755AC1" w:rsidP="00817963">
            <w:pPr>
              <w:pStyle w:val="Tabletext"/>
            </w:pPr>
            <w:r>
              <w:t>The problem of</w:t>
            </w:r>
          </w:p>
        </w:tc>
        <w:tc>
          <w:tcPr>
            <w:tcW w:w="5220" w:type="dxa"/>
            <w:tcBorders>
              <w:top w:val="single" w:sz="12" w:space="0" w:color="auto"/>
              <w:bottom w:val="single" w:sz="6" w:space="0" w:color="auto"/>
              <w:right w:val="single" w:sz="12" w:space="0" w:color="auto"/>
            </w:tcBorders>
          </w:tcPr>
          <w:p w:rsidR="00C47F86" w:rsidRDefault="00C47F86" w:rsidP="00C47F86">
            <w:pPr>
              <w:pStyle w:val="Tabletext"/>
            </w:pPr>
            <w:r>
              <w:t>the lack of timely and iterative assessments of a student’s performance against Indiana state academic standards;</w:t>
            </w:r>
          </w:p>
          <w:p w:rsidR="00C47F86" w:rsidRDefault="00C47F86" w:rsidP="00C47F86">
            <w:pPr>
              <w:pStyle w:val="Tabletext"/>
            </w:pPr>
            <w:r>
              <w:t>the absence of readily available remediation or enrichment materials linked directly to specific standards;</w:t>
            </w:r>
          </w:p>
          <w:p w:rsidR="00C47F86" w:rsidRPr="00C47F86" w:rsidRDefault="00C47F86" w:rsidP="00C47F86">
            <w:pPr>
              <w:pStyle w:val="Tabletext"/>
            </w:pPr>
            <w:r>
              <w:t>the failure to engage parents in the process of academic standards achievement</w:t>
            </w:r>
          </w:p>
        </w:tc>
      </w:tr>
      <w:tr w:rsidR="00A26C55" w:rsidTr="001A397A">
        <w:trPr>
          <w:cantSplit/>
          <w:tblHeader/>
        </w:trPr>
        <w:tc>
          <w:tcPr>
            <w:tcW w:w="297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affects</w:t>
            </w:r>
          </w:p>
        </w:tc>
        <w:tc>
          <w:tcPr>
            <w:tcW w:w="5220" w:type="dxa"/>
            <w:tcBorders>
              <w:top w:val="single" w:sz="6" w:space="0" w:color="auto"/>
              <w:bottom w:val="single" w:sz="6" w:space="0" w:color="auto"/>
              <w:right w:val="single" w:sz="12" w:space="0" w:color="auto"/>
            </w:tcBorders>
          </w:tcPr>
          <w:p w:rsidR="00C47F86" w:rsidRDefault="00C47F86" w:rsidP="00C47F86">
            <w:pPr>
              <w:pStyle w:val="Tabletext"/>
            </w:pPr>
            <w:r>
              <w:t>proactive parents wishing to support their child’s academic success;</w:t>
            </w:r>
          </w:p>
          <w:p w:rsidR="00C47F86" w:rsidRDefault="00C47F86" w:rsidP="00C47F86">
            <w:pPr>
              <w:pStyle w:val="Tabletext"/>
            </w:pPr>
            <w:r>
              <w:t>students who need to demonstrate mastery of the state academic standards;</w:t>
            </w:r>
          </w:p>
          <w:p w:rsidR="00C47F86" w:rsidRPr="00C47F86" w:rsidRDefault="00C47F86" w:rsidP="00C47F86">
            <w:pPr>
              <w:pStyle w:val="Tabletext"/>
            </w:pPr>
            <w:r>
              <w:t>support staff (teachers, home school directors, resource personnel, tutors) who work to remediate an individual’s academic deficiencies or develop a student’s strengths</w:t>
            </w:r>
          </w:p>
        </w:tc>
      </w:tr>
      <w:tr w:rsidR="00A26C55" w:rsidTr="001A397A">
        <w:trPr>
          <w:cantSplit/>
          <w:tblHeader/>
        </w:trPr>
        <w:tc>
          <w:tcPr>
            <w:tcW w:w="297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lastRenderedPageBreak/>
              <w:t>the impact of which is</w:t>
            </w:r>
          </w:p>
        </w:tc>
        <w:tc>
          <w:tcPr>
            <w:tcW w:w="5220" w:type="dxa"/>
            <w:tcBorders>
              <w:top w:val="single" w:sz="6" w:space="0" w:color="auto"/>
              <w:bottom w:val="single" w:sz="6" w:space="0" w:color="auto"/>
              <w:right w:val="single" w:sz="12" w:space="0" w:color="auto"/>
            </w:tcBorders>
          </w:tcPr>
          <w:p w:rsidR="00C47F86" w:rsidRDefault="00C47F86" w:rsidP="00C47F86">
            <w:pPr>
              <w:pStyle w:val="Tabletext"/>
            </w:pPr>
            <w:r>
              <w:t>a “failing" standardized test score may be parents’ first warning of a child’s deficiencies;</w:t>
            </w:r>
          </w:p>
          <w:p w:rsidR="00C47F86" w:rsidRDefault="00C47F86" w:rsidP="00C47F86">
            <w:pPr>
              <w:pStyle w:val="Tabletext"/>
            </w:pPr>
            <w:r>
              <w:t>students are promoted to the next grade level without mastery of the requisite skills;</w:t>
            </w:r>
          </w:p>
          <w:p w:rsidR="00C47F86" w:rsidRDefault="00C47F86" w:rsidP="00C47F86">
            <w:pPr>
              <w:pStyle w:val="Tabletext"/>
            </w:pPr>
            <w:r>
              <w:t>an individual may be retained at the current grade level for an additional year;</w:t>
            </w:r>
          </w:p>
          <w:p w:rsidR="00C47F86" w:rsidRPr="00C47F86" w:rsidRDefault="00C47F86" w:rsidP="00C47F86">
            <w:pPr>
              <w:pStyle w:val="Tabletext"/>
            </w:pPr>
            <w:r>
              <w:t>resources are spent reviewing standards for which a student is proficient, at the expense of standards for which the student is truly deficient and in need of remediation.</w:t>
            </w:r>
          </w:p>
        </w:tc>
      </w:tr>
      <w:tr w:rsidR="00A26C55" w:rsidTr="001A397A">
        <w:trPr>
          <w:cantSplit/>
          <w:tblHeader/>
        </w:trPr>
        <w:tc>
          <w:tcPr>
            <w:tcW w:w="297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a successful solution would be</w:t>
            </w:r>
          </w:p>
        </w:tc>
        <w:tc>
          <w:tcPr>
            <w:tcW w:w="5220" w:type="dxa"/>
            <w:tcBorders>
              <w:top w:val="single" w:sz="6" w:space="0" w:color="auto"/>
              <w:bottom w:val="single" w:sz="6" w:space="0" w:color="auto"/>
              <w:right w:val="single" w:sz="12" w:space="0" w:color="auto"/>
            </w:tcBorders>
          </w:tcPr>
          <w:p w:rsidR="00C47F86" w:rsidRPr="00C47F86" w:rsidRDefault="00C47F86" w:rsidP="00C47F86">
            <w:pPr>
              <w:pStyle w:val="Tabletext"/>
            </w:pPr>
            <w:r w:rsidRPr="00C47F86">
              <w:t>a web-based tool which could provide iterative assessments of a student’s mastery of specific academic standards, immediate feedback linked to tutorial and enrichment modules, and a progress monitor to document student achievement.</w:t>
            </w:r>
          </w:p>
        </w:tc>
      </w:tr>
    </w:tbl>
    <w:p w:rsidR="00817963" w:rsidRDefault="00817963" w:rsidP="00817963">
      <w:pPr>
        <w:pStyle w:val="BodyText"/>
      </w:pPr>
      <w:bookmarkStart w:id="16" w:name="_Toc425054392"/>
      <w:bookmarkStart w:id="17" w:name="_Toc422186485"/>
      <w:bookmarkStart w:id="18" w:name="_Toc436203380"/>
      <w:bookmarkStart w:id="19" w:name="_Toc452813580"/>
      <w:bookmarkStart w:id="20" w:name="_Toc512930908"/>
    </w:p>
    <w:p w:rsidR="00A26C55" w:rsidRDefault="00755AC1">
      <w:pPr>
        <w:pStyle w:val="Heading2"/>
      </w:pPr>
      <w:bookmarkStart w:id="21" w:name="_Toc302983043"/>
      <w:r>
        <w:t>Product Position Statement</w:t>
      </w:r>
      <w:bookmarkEnd w:id="16"/>
      <w:bookmarkEnd w:id="17"/>
      <w:bookmarkEnd w:id="18"/>
      <w:bookmarkEnd w:id="19"/>
      <w:bookmarkEnd w:id="20"/>
      <w:bookmarkEnd w:id="21"/>
    </w:p>
    <w:tbl>
      <w:tblPr>
        <w:tblW w:w="0" w:type="auto"/>
        <w:tblInd w:w="828" w:type="dxa"/>
        <w:tblLayout w:type="fixed"/>
        <w:tblLook w:val="0000"/>
      </w:tblPr>
      <w:tblGrid>
        <w:gridCol w:w="2790"/>
        <w:gridCol w:w="5400"/>
      </w:tblGrid>
      <w:tr w:rsidR="00A26C55" w:rsidTr="001A397A">
        <w:trPr>
          <w:cantSplit/>
          <w:tblHeader/>
        </w:trPr>
        <w:tc>
          <w:tcPr>
            <w:tcW w:w="2790" w:type="dxa"/>
            <w:tcBorders>
              <w:top w:val="single" w:sz="12"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For</w:t>
            </w:r>
          </w:p>
        </w:tc>
        <w:tc>
          <w:tcPr>
            <w:tcW w:w="5400" w:type="dxa"/>
            <w:tcBorders>
              <w:top w:val="single" w:sz="12" w:space="0" w:color="auto"/>
              <w:bottom w:val="single" w:sz="6" w:space="0" w:color="auto"/>
              <w:right w:val="single" w:sz="12" w:space="0" w:color="auto"/>
            </w:tcBorders>
          </w:tcPr>
          <w:p w:rsidR="00CA3585" w:rsidRPr="00CA3585" w:rsidRDefault="00CA3585" w:rsidP="00CA3585">
            <w:pPr>
              <w:pStyle w:val="Tabletext"/>
            </w:pPr>
            <w:r w:rsidRPr="00CA3585">
              <w:t>any person (student, parent, tutor, teacher, support staff)</w:t>
            </w:r>
          </w:p>
        </w:tc>
      </w:tr>
      <w:tr w:rsidR="00A26C55" w:rsidTr="001A397A">
        <w:trPr>
          <w:cantSplit/>
          <w:tblHeader/>
        </w:trPr>
        <w:tc>
          <w:tcPr>
            <w:tcW w:w="279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Who</w:t>
            </w:r>
          </w:p>
        </w:tc>
        <w:tc>
          <w:tcPr>
            <w:tcW w:w="5400" w:type="dxa"/>
            <w:tcBorders>
              <w:top w:val="single" w:sz="6" w:space="0" w:color="auto"/>
              <w:bottom w:val="single" w:sz="6" w:space="0" w:color="auto"/>
              <w:right w:val="single" w:sz="12" w:space="0" w:color="auto"/>
            </w:tcBorders>
          </w:tcPr>
          <w:p w:rsidR="00CA3585" w:rsidRPr="00CA3585" w:rsidRDefault="00CA3585" w:rsidP="00CA3585">
            <w:pPr>
              <w:pStyle w:val="Tabletext"/>
            </w:pPr>
            <w:r w:rsidRPr="00CA3585">
              <w:t>participates in or facilitates a student’s mastery of specific state academic standards.</w:t>
            </w:r>
          </w:p>
        </w:tc>
      </w:tr>
      <w:tr w:rsidR="00A26C55" w:rsidTr="001A397A">
        <w:trPr>
          <w:cantSplit/>
          <w:tblHeader/>
        </w:trPr>
        <w:tc>
          <w:tcPr>
            <w:tcW w:w="279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The (product name)</w:t>
            </w:r>
          </w:p>
        </w:tc>
        <w:tc>
          <w:tcPr>
            <w:tcW w:w="5400" w:type="dxa"/>
            <w:tcBorders>
              <w:top w:val="single" w:sz="6" w:space="0" w:color="auto"/>
              <w:bottom w:val="single" w:sz="6" w:space="0" w:color="auto"/>
              <w:right w:val="single" w:sz="12" w:space="0" w:color="auto"/>
            </w:tcBorders>
          </w:tcPr>
          <w:p w:rsidR="00CA3585" w:rsidRPr="00CA3585" w:rsidRDefault="00CA3585" w:rsidP="00CA3585">
            <w:pPr>
              <w:pStyle w:val="Tabletext"/>
            </w:pPr>
            <w:r w:rsidRPr="00CA3585">
              <w:t>is a web-based application</w:t>
            </w:r>
          </w:p>
        </w:tc>
      </w:tr>
      <w:tr w:rsidR="00A26C55" w:rsidTr="001A397A">
        <w:trPr>
          <w:cantSplit/>
          <w:tblHeader/>
        </w:trPr>
        <w:tc>
          <w:tcPr>
            <w:tcW w:w="279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That</w:t>
            </w:r>
          </w:p>
        </w:tc>
        <w:tc>
          <w:tcPr>
            <w:tcW w:w="5400" w:type="dxa"/>
            <w:tcBorders>
              <w:top w:val="single" w:sz="6" w:space="0" w:color="auto"/>
              <w:bottom w:val="single" w:sz="6" w:space="0" w:color="auto"/>
              <w:right w:val="single" w:sz="12" w:space="0" w:color="auto"/>
            </w:tcBorders>
          </w:tcPr>
          <w:p w:rsidR="00CA3585" w:rsidRPr="00CA3585" w:rsidRDefault="00CA3585" w:rsidP="00CA3585">
            <w:pPr>
              <w:pStyle w:val="Tabletext"/>
            </w:pPr>
            <w:r w:rsidRPr="00CA3585">
              <w:t>Provides assessments of a student’s mastery of specific Indiana academic standards and generates timely analyses with links to appropriate tutorial, remediation and enrichment modules.</w:t>
            </w:r>
          </w:p>
        </w:tc>
      </w:tr>
      <w:tr w:rsidR="00A26C55" w:rsidTr="001A397A">
        <w:trPr>
          <w:cantSplit/>
          <w:tblHeader/>
        </w:trPr>
        <w:tc>
          <w:tcPr>
            <w:tcW w:w="2790" w:type="dxa"/>
            <w:tcBorders>
              <w:top w:val="single" w:sz="6" w:space="0" w:color="auto"/>
              <w:left w:val="single" w:sz="12" w:space="0" w:color="auto"/>
              <w:bottom w:val="single" w:sz="6" w:space="0" w:color="auto"/>
              <w:right w:val="single" w:sz="12" w:space="0" w:color="auto"/>
            </w:tcBorders>
            <w:shd w:val="pct25" w:color="auto" w:fill="auto"/>
          </w:tcPr>
          <w:p w:rsidR="00A26C55" w:rsidRDefault="00755AC1" w:rsidP="001A397A">
            <w:pPr>
              <w:pStyle w:val="Tabletext"/>
            </w:pPr>
            <w:r>
              <w:t>Unlike</w:t>
            </w:r>
          </w:p>
        </w:tc>
        <w:tc>
          <w:tcPr>
            <w:tcW w:w="5400" w:type="dxa"/>
            <w:tcBorders>
              <w:top w:val="single" w:sz="6" w:space="0" w:color="auto"/>
              <w:bottom w:val="single" w:sz="6" w:space="0" w:color="auto"/>
              <w:right w:val="single" w:sz="12" w:space="0" w:color="auto"/>
            </w:tcBorders>
          </w:tcPr>
          <w:p w:rsidR="00CA3585" w:rsidRPr="00CA3585" w:rsidRDefault="00CA3585" w:rsidP="00CA3585">
            <w:pPr>
              <w:pStyle w:val="Tabletext"/>
            </w:pPr>
            <w:r w:rsidRPr="00CA3585">
              <w:t>ISTEP testing coupled with traditional classroom instruction</w:t>
            </w:r>
          </w:p>
        </w:tc>
      </w:tr>
      <w:tr w:rsidR="00A26C55" w:rsidTr="001A397A">
        <w:trPr>
          <w:cantSplit/>
          <w:tblHeader/>
        </w:trPr>
        <w:tc>
          <w:tcPr>
            <w:tcW w:w="2790" w:type="dxa"/>
            <w:tcBorders>
              <w:top w:val="single" w:sz="6" w:space="0" w:color="auto"/>
              <w:left w:val="single" w:sz="12" w:space="0" w:color="auto"/>
              <w:bottom w:val="single" w:sz="12" w:space="0" w:color="auto"/>
              <w:right w:val="single" w:sz="12" w:space="0" w:color="auto"/>
            </w:tcBorders>
            <w:shd w:val="pct25" w:color="auto" w:fill="auto"/>
          </w:tcPr>
          <w:p w:rsidR="00A26C55" w:rsidRDefault="00755AC1" w:rsidP="001A397A">
            <w:pPr>
              <w:pStyle w:val="Tabletext"/>
            </w:pPr>
            <w:r>
              <w:t>Our product</w:t>
            </w:r>
          </w:p>
        </w:tc>
        <w:tc>
          <w:tcPr>
            <w:tcW w:w="5400" w:type="dxa"/>
            <w:tcBorders>
              <w:top w:val="single" w:sz="6" w:space="0" w:color="auto"/>
              <w:bottom w:val="single" w:sz="12" w:space="0" w:color="auto"/>
              <w:right w:val="single" w:sz="12" w:space="0" w:color="auto"/>
            </w:tcBorders>
          </w:tcPr>
          <w:p w:rsidR="00CA3585" w:rsidRPr="00CA3585" w:rsidRDefault="00CA3585" w:rsidP="00CA3585">
            <w:pPr>
              <w:pStyle w:val="Tabletext"/>
            </w:pPr>
            <w:r w:rsidRPr="00CA3585">
              <w:t>Provides assessments that are iterative, feedback that is immediate and remediation that is targeted at specific standards.</w:t>
            </w:r>
          </w:p>
        </w:tc>
      </w:tr>
    </w:tbl>
    <w:p w:rsidR="00817963" w:rsidRDefault="00817963" w:rsidP="00817963">
      <w:pPr>
        <w:pStyle w:val="BodyText"/>
      </w:pPr>
      <w:bookmarkStart w:id="22" w:name="_Toc447960005"/>
      <w:bookmarkStart w:id="23" w:name="_Toc452813581"/>
      <w:bookmarkStart w:id="24" w:name="_Toc512930909"/>
      <w:bookmarkStart w:id="25" w:name="_Toc436203381"/>
    </w:p>
    <w:p w:rsidR="00817963" w:rsidRDefault="00817963" w:rsidP="00817963">
      <w:pPr>
        <w:pStyle w:val="BodyText"/>
      </w:pPr>
      <w:r>
        <w:br w:type="page"/>
      </w:r>
    </w:p>
    <w:p w:rsidR="00A26C55" w:rsidRDefault="00755AC1">
      <w:pPr>
        <w:pStyle w:val="Heading1"/>
      </w:pPr>
      <w:bookmarkStart w:id="26" w:name="_Toc302983044"/>
      <w:r>
        <w:t>Stakeholder and User Descriptions</w:t>
      </w:r>
      <w:bookmarkEnd w:id="22"/>
      <w:bookmarkEnd w:id="23"/>
      <w:bookmarkEnd w:id="24"/>
      <w:bookmarkEnd w:id="26"/>
    </w:p>
    <w:p w:rsidR="00A26C55" w:rsidRDefault="00755AC1">
      <w:pPr>
        <w:pStyle w:val="Heading2"/>
      </w:pPr>
      <w:bookmarkStart w:id="27" w:name="_Toc452813583"/>
      <w:bookmarkStart w:id="28" w:name="_Toc512930910"/>
      <w:bookmarkStart w:id="29" w:name="_Toc302983045"/>
      <w:r>
        <w:t>Stakeholder Summary</w:t>
      </w:r>
      <w:bookmarkEnd w:id="27"/>
      <w:bookmarkEnd w:id="28"/>
      <w:bookmarkEnd w:id="29"/>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890"/>
        <w:gridCol w:w="2610"/>
        <w:gridCol w:w="3960"/>
      </w:tblGrid>
      <w:tr w:rsidR="00A26C55" w:rsidTr="006E3978">
        <w:trPr>
          <w:cantSplit/>
          <w:tblHeader/>
        </w:trPr>
        <w:tc>
          <w:tcPr>
            <w:tcW w:w="1890" w:type="dxa"/>
            <w:shd w:val="solid" w:color="000000" w:fill="FFFFFF"/>
          </w:tcPr>
          <w:p w:rsidR="00A26C55" w:rsidRDefault="00755AC1">
            <w:pPr>
              <w:pStyle w:val="BodyText"/>
              <w:ind w:left="0"/>
              <w:rPr>
                <w:b/>
              </w:rPr>
            </w:pPr>
            <w:r>
              <w:rPr>
                <w:b/>
              </w:rPr>
              <w:t>Name</w:t>
            </w:r>
          </w:p>
        </w:tc>
        <w:tc>
          <w:tcPr>
            <w:tcW w:w="2610" w:type="dxa"/>
            <w:shd w:val="solid" w:color="000000" w:fill="FFFFFF"/>
          </w:tcPr>
          <w:p w:rsidR="00A26C55" w:rsidRDefault="00755AC1">
            <w:pPr>
              <w:pStyle w:val="BodyText"/>
              <w:ind w:left="0"/>
              <w:rPr>
                <w:b/>
              </w:rPr>
            </w:pPr>
            <w:r>
              <w:rPr>
                <w:b/>
              </w:rPr>
              <w:t>Description</w:t>
            </w:r>
          </w:p>
        </w:tc>
        <w:tc>
          <w:tcPr>
            <w:tcW w:w="3960" w:type="dxa"/>
            <w:shd w:val="solid" w:color="000000" w:fill="FFFFFF"/>
          </w:tcPr>
          <w:p w:rsidR="00A26C55" w:rsidRDefault="00755AC1">
            <w:pPr>
              <w:pStyle w:val="BodyText"/>
              <w:ind w:left="0"/>
              <w:rPr>
                <w:b/>
              </w:rPr>
            </w:pPr>
            <w:r>
              <w:rPr>
                <w:b/>
              </w:rPr>
              <w:t>Responsibilities</w:t>
            </w:r>
          </w:p>
        </w:tc>
      </w:tr>
      <w:tr w:rsidR="00CA3585" w:rsidTr="006E3978">
        <w:trPr>
          <w:cantSplit/>
        </w:trPr>
        <w:tc>
          <w:tcPr>
            <w:tcW w:w="1890" w:type="dxa"/>
          </w:tcPr>
          <w:p w:rsidR="00CA3585" w:rsidRPr="007B0CB8" w:rsidRDefault="00CA3585" w:rsidP="00CA3585">
            <w:pPr>
              <w:pStyle w:val="Tabletext"/>
            </w:pPr>
            <w:r>
              <w:t>Dr. John Tanik</w:t>
            </w:r>
          </w:p>
        </w:tc>
        <w:tc>
          <w:tcPr>
            <w:tcW w:w="2610" w:type="dxa"/>
          </w:tcPr>
          <w:p w:rsidR="00CA3585" w:rsidRPr="007B0CB8" w:rsidRDefault="00CA3585" w:rsidP="00CA3585">
            <w:pPr>
              <w:pStyle w:val="Tabletext"/>
            </w:pPr>
            <w:r>
              <w:t>Sponsor</w:t>
            </w:r>
          </w:p>
        </w:tc>
        <w:tc>
          <w:tcPr>
            <w:tcW w:w="3960" w:type="dxa"/>
          </w:tcPr>
          <w:p w:rsidR="00CA3585" w:rsidRPr="007B0CB8" w:rsidRDefault="00CA3585" w:rsidP="00CA3585">
            <w:pPr>
              <w:pStyle w:val="Tabletext"/>
            </w:pPr>
            <w:r w:rsidRPr="007B0CB8">
              <w:t>The sponsor is responsible for monitori</w:t>
            </w:r>
            <w:r>
              <w:t xml:space="preserve">ng the project’s progress and </w:t>
            </w:r>
            <w:r w:rsidRPr="007B0CB8">
              <w:t xml:space="preserve">providing input and guidance as the project proceeds. Responsible for overseeing </w:t>
            </w:r>
            <w:r>
              <w:t xml:space="preserve">and evaluating </w:t>
            </w:r>
            <w:r w:rsidRPr="007B0CB8">
              <w:t>project performance.</w:t>
            </w:r>
          </w:p>
        </w:tc>
      </w:tr>
      <w:tr w:rsidR="00CA3585" w:rsidTr="006E3978">
        <w:trPr>
          <w:cantSplit/>
        </w:trPr>
        <w:tc>
          <w:tcPr>
            <w:tcW w:w="1890" w:type="dxa"/>
          </w:tcPr>
          <w:p w:rsidR="00CA3585" w:rsidRPr="007B0CB8" w:rsidRDefault="00CA3585" w:rsidP="00CA3585">
            <w:pPr>
              <w:pStyle w:val="Tabletext"/>
            </w:pPr>
            <w:r>
              <w:t>Monica Gloudemans</w:t>
            </w:r>
          </w:p>
        </w:tc>
        <w:tc>
          <w:tcPr>
            <w:tcW w:w="2610" w:type="dxa"/>
          </w:tcPr>
          <w:p w:rsidR="00CA3585" w:rsidRPr="007B0CB8" w:rsidRDefault="00CA3585" w:rsidP="00CA3585">
            <w:pPr>
              <w:pStyle w:val="Tabletext"/>
            </w:pPr>
            <w:r>
              <w:t>Owner</w:t>
            </w:r>
          </w:p>
        </w:tc>
        <w:tc>
          <w:tcPr>
            <w:tcW w:w="3960" w:type="dxa"/>
          </w:tcPr>
          <w:p w:rsidR="00CA3585" w:rsidRPr="007B0CB8" w:rsidRDefault="00CA3585" w:rsidP="00CA3585">
            <w:pPr>
              <w:pStyle w:val="Tabletext"/>
            </w:pPr>
            <w:r>
              <w:t>Responsible for preparing the vision document and project proposal, preparing the business plan, obtaining funding to support the project, and addressing legal issues such as intellectual property rights.</w:t>
            </w:r>
          </w:p>
        </w:tc>
      </w:tr>
      <w:tr w:rsidR="00CA3585" w:rsidTr="006E3978">
        <w:trPr>
          <w:cantSplit/>
        </w:trPr>
        <w:tc>
          <w:tcPr>
            <w:tcW w:w="1890" w:type="dxa"/>
          </w:tcPr>
          <w:p w:rsidR="00CA3585" w:rsidRPr="007B0CB8" w:rsidRDefault="00CA3585" w:rsidP="00CA3585">
            <w:pPr>
              <w:pStyle w:val="Tabletext"/>
            </w:pPr>
            <w:r>
              <w:t>Ekaterina Schwartz</w:t>
            </w:r>
          </w:p>
        </w:tc>
        <w:tc>
          <w:tcPr>
            <w:tcW w:w="2610" w:type="dxa"/>
          </w:tcPr>
          <w:p w:rsidR="00CA3585" w:rsidRPr="007B0CB8" w:rsidRDefault="00CA3585" w:rsidP="00CA3585">
            <w:pPr>
              <w:pStyle w:val="Tabletext"/>
            </w:pPr>
            <w:r w:rsidRPr="00F82FCD">
              <w:t>Owner</w:t>
            </w:r>
          </w:p>
        </w:tc>
        <w:tc>
          <w:tcPr>
            <w:tcW w:w="3960" w:type="dxa"/>
          </w:tcPr>
          <w:p w:rsidR="00CA3585" w:rsidRPr="007B0CB8" w:rsidRDefault="00CA3585" w:rsidP="00CA3585">
            <w:pPr>
              <w:pStyle w:val="Tabletext"/>
            </w:pPr>
            <w:r>
              <w:t>Responsible for preparing the vision document and project proposal, preparing the business plan, obtaining funding to support the project, and addressing legal issues such as intellectual property rights.</w:t>
            </w:r>
          </w:p>
        </w:tc>
      </w:tr>
      <w:tr w:rsidR="00CA3585" w:rsidTr="006E3978">
        <w:trPr>
          <w:cantSplit/>
        </w:trPr>
        <w:tc>
          <w:tcPr>
            <w:tcW w:w="1890" w:type="dxa"/>
          </w:tcPr>
          <w:p w:rsidR="00CA3585" w:rsidRDefault="00CA3585" w:rsidP="00CA3585">
            <w:pPr>
              <w:pStyle w:val="Tabletext"/>
            </w:pPr>
            <w:r>
              <w:t>Monica Gloudemans</w:t>
            </w:r>
          </w:p>
        </w:tc>
        <w:tc>
          <w:tcPr>
            <w:tcW w:w="2610" w:type="dxa"/>
          </w:tcPr>
          <w:p w:rsidR="00CA3585" w:rsidRPr="00F82FCD" w:rsidRDefault="00CA3585" w:rsidP="00CA3585">
            <w:pPr>
              <w:pStyle w:val="Tabletext"/>
            </w:pPr>
            <w:r>
              <w:t>Software engineer</w:t>
            </w:r>
          </w:p>
        </w:tc>
        <w:tc>
          <w:tcPr>
            <w:tcW w:w="3960" w:type="dxa"/>
          </w:tcPr>
          <w:p w:rsidR="00CA3585" w:rsidRPr="00F82FCD" w:rsidRDefault="00CA3585" w:rsidP="00CA3585">
            <w:pPr>
              <w:pStyle w:val="Tabletext"/>
            </w:pPr>
            <w:r>
              <w:t>The software engineer is responsible for conducting the feasibility study, preliminary research, requirements analysis, validation of the project, architectural analysis and design, and overseeing the development, deployment and maintenance of the project.</w:t>
            </w:r>
          </w:p>
        </w:tc>
      </w:tr>
      <w:tr w:rsidR="00CA3585" w:rsidTr="006E3978">
        <w:trPr>
          <w:cantSplit/>
        </w:trPr>
        <w:tc>
          <w:tcPr>
            <w:tcW w:w="1890" w:type="dxa"/>
          </w:tcPr>
          <w:p w:rsidR="00CA3585" w:rsidRPr="00F82FCD" w:rsidRDefault="00CA3585" w:rsidP="00CA3585">
            <w:pPr>
              <w:pStyle w:val="Tabletext"/>
            </w:pPr>
            <w:r>
              <w:t>Ekaterina Schwartz</w:t>
            </w:r>
          </w:p>
        </w:tc>
        <w:tc>
          <w:tcPr>
            <w:tcW w:w="2610" w:type="dxa"/>
          </w:tcPr>
          <w:p w:rsidR="00CA3585" w:rsidRPr="00F82FCD" w:rsidRDefault="00CA3585" w:rsidP="00CA3585">
            <w:pPr>
              <w:pStyle w:val="Tabletext"/>
            </w:pPr>
            <w:r>
              <w:t>Software engineer</w:t>
            </w:r>
          </w:p>
        </w:tc>
        <w:tc>
          <w:tcPr>
            <w:tcW w:w="3960" w:type="dxa"/>
          </w:tcPr>
          <w:p w:rsidR="00CA3585" w:rsidRPr="00F82FCD" w:rsidRDefault="00CA3585" w:rsidP="00CA3585">
            <w:pPr>
              <w:pStyle w:val="Tabletext"/>
            </w:pPr>
            <w:r>
              <w:t>The software engineer is responsible for conducting the feasibility study, preliminary research, requirements analysis, validation of the project, architectural analysis and design, and overseeing the development, deployment and maintenance of the project.</w:t>
            </w:r>
          </w:p>
        </w:tc>
      </w:tr>
      <w:tr w:rsidR="00CA3585" w:rsidTr="006E3978">
        <w:trPr>
          <w:cantSplit/>
        </w:trPr>
        <w:tc>
          <w:tcPr>
            <w:tcW w:w="1890" w:type="dxa"/>
          </w:tcPr>
          <w:p w:rsidR="00CA3585" w:rsidRPr="00F82FCD" w:rsidRDefault="00CA3585" w:rsidP="00CA3585">
            <w:pPr>
              <w:pStyle w:val="Tabletext"/>
            </w:pPr>
            <w:r>
              <w:t>Outsourced</w:t>
            </w:r>
          </w:p>
        </w:tc>
        <w:tc>
          <w:tcPr>
            <w:tcW w:w="2610" w:type="dxa"/>
          </w:tcPr>
          <w:p w:rsidR="00CA3585" w:rsidRPr="00F82FCD" w:rsidRDefault="00CA3585" w:rsidP="00CA3585">
            <w:pPr>
              <w:pStyle w:val="Tabletext"/>
            </w:pPr>
            <w:r>
              <w:t>Software developer</w:t>
            </w:r>
          </w:p>
        </w:tc>
        <w:tc>
          <w:tcPr>
            <w:tcW w:w="3960" w:type="dxa"/>
          </w:tcPr>
          <w:p w:rsidR="00CA3585" w:rsidRPr="00F82FCD" w:rsidRDefault="00CA3585" w:rsidP="00CA3585">
            <w:pPr>
              <w:pStyle w:val="Tabletext"/>
            </w:pPr>
            <w:r w:rsidRPr="00F82FCD">
              <w:t>Responsible for developing</w:t>
            </w:r>
            <w:r>
              <w:t xml:space="preserve"> and implementing</w:t>
            </w:r>
            <w:r w:rsidRPr="00F82FCD">
              <w:t xml:space="preserve"> the software</w:t>
            </w:r>
            <w:r>
              <w:t>.</w:t>
            </w:r>
            <w:r w:rsidRPr="00F82FCD">
              <w:t xml:space="preserve"> </w:t>
            </w:r>
          </w:p>
        </w:tc>
      </w:tr>
      <w:tr w:rsidR="00CA3585" w:rsidTr="006E3978">
        <w:trPr>
          <w:cantSplit/>
        </w:trPr>
        <w:tc>
          <w:tcPr>
            <w:tcW w:w="1890" w:type="dxa"/>
          </w:tcPr>
          <w:p w:rsidR="00CA3585" w:rsidRPr="00F82FCD" w:rsidRDefault="00CA3585" w:rsidP="00CA3585">
            <w:pPr>
              <w:pStyle w:val="Tabletext"/>
            </w:pPr>
            <w:r>
              <w:lastRenderedPageBreak/>
              <w:t>Outsourced</w:t>
            </w:r>
          </w:p>
        </w:tc>
        <w:tc>
          <w:tcPr>
            <w:tcW w:w="2610" w:type="dxa"/>
          </w:tcPr>
          <w:p w:rsidR="00CA3585" w:rsidRPr="00F82FCD" w:rsidRDefault="00CA3585" w:rsidP="00CA3585">
            <w:pPr>
              <w:pStyle w:val="Tabletext"/>
            </w:pPr>
            <w:r w:rsidRPr="00F82FCD">
              <w:t xml:space="preserve">Software </w:t>
            </w:r>
            <w:r>
              <w:t>t</w:t>
            </w:r>
            <w:r w:rsidRPr="00F82FCD">
              <w:t>esters</w:t>
            </w:r>
          </w:p>
        </w:tc>
        <w:tc>
          <w:tcPr>
            <w:tcW w:w="3960" w:type="dxa"/>
          </w:tcPr>
          <w:p w:rsidR="00CA3585" w:rsidRPr="00F82FCD" w:rsidRDefault="00CA3585" w:rsidP="00CA3585">
            <w:pPr>
              <w:pStyle w:val="Tabletext"/>
            </w:pPr>
            <w:r w:rsidRPr="00F82FCD">
              <w:t xml:space="preserve">Responsible for </w:t>
            </w:r>
            <w:r>
              <w:t>verifying</w:t>
            </w:r>
            <w:r w:rsidRPr="00F82FCD">
              <w:t xml:space="preserve"> the correctness of the software </w:t>
            </w:r>
            <w:r>
              <w:t xml:space="preserve">including </w:t>
            </w:r>
            <w:r w:rsidRPr="00F82FCD">
              <w:t>functionality unit testing, integration testing, regression testing and user acceptance testing</w:t>
            </w:r>
            <w:r>
              <w:t>.</w:t>
            </w:r>
            <w:r w:rsidRPr="00F82FCD">
              <w:t xml:space="preserve"> </w:t>
            </w:r>
          </w:p>
        </w:tc>
      </w:tr>
      <w:tr w:rsidR="00CA3585" w:rsidTr="006E3978">
        <w:trPr>
          <w:cantSplit/>
        </w:trPr>
        <w:tc>
          <w:tcPr>
            <w:tcW w:w="1890" w:type="dxa"/>
          </w:tcPr>
          <w:p w:rsidR="00CA3585" w:rsidRDefault="00CA3585" w:rsidP="00CA3585">
            <w:pPr>
              <w:pStyle w:val="Tabletext"/>
            </w:pPr>
            <w:r>
              <w:t>Outsourced</w:t>
            </w:r>
          </w:p>
        </w:tc>
        <w:tc>
          <w:tcPr>
            <w:tcW w:w="2610" w:type="dxa"/>
          </w:tcPr>
          <w:p w:rsidR="00CA3585" w:rsidRPr="00F82FCD" w:rsidRDefault="00CA3585" w:rsidP="00CA3585">
            <w:pPr>
              <w:pStyle w:val="Tabletext"/>
            </w:pPr>
            <w:r>
              <w:t>Software manager</w:t>
            </w:r>
          </w:p>
        </w:tc>
        <w:tc>
          <w:tcPr>
            <w:tcW w:w="3960" w:type="dxa"/>
          </w:tcPr>
          <w:p w:rsidR="00CA3585" w:rsidRPr="00F82FCD" w:rsidRDefault="00CA3585" w:rsidP="00CA3585">
            <w:pPr>
              <w:pStyle w:val="Tabletext"/>
            </w:pPr>
            <w:r>
              <w:t>Responsible for deployment and maintenance of the software.</w:t>
            </w:r>
          </w:p>
        </w:tc>
      </w:tr>
    </w:tbl>
    <w:p w:rsidR="006E3978" w:rsidRDefault="006E3978" w:rsidP="006E3978">
      <w:pPr>
        <w:pStyle w:val="BodyText"/>
      </w:pPr>
      <w:bookmarkStart w:id="30" w:name="_Toc452813584"/>
      <w:bookmarkStart w:id="31" w:name="_Toc512930911"/>
    </w:p>
    <w:p w:rsidR="00A26C55" w:rsidRDefault="00755AC1">
      <w:pPr>
        <w:pStyle w:val="Heading2"/>
      </w:pPr>
      <w:bookmarkStart w:id="32" w:name="_Toc302983046"/>
      <w:r>
        <w:t>User Summary</w:t>
      </w:r>
      <w:bookmarkEnd w:id="30"/>
      <w:bookmarkEnd w:id="31"/>
      <w:bookmarkEnd w:id="32"/>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080"/>
        <w:gridCol w:w="1800"/>
        <w:gridCol w:w="3240"/>
        <w:gridCol w:w="2628"/>
      </w:tblGrid>
      <w:tr w:rsidR="00A26C55" w:rsidTr="00727675">
        <w:trPr>
          <w:trHeight w:val="418"/>
        </w:trPr>
        <w:tc>
          <w:tcPr>
            <w:tcW w:w="1080" w:type="dxa"/>
            <w:shd w:val="solid" w:color="000000" w:fill="FFFFFF"/>
          </w:tcPr>
          <w:p w:rsidR="00A26C55" w:rsidRDefault="00755AC1">
            <w:pPr>
              <w:pStyle w:val="BodyText"/>
              <w:ind w:left="0"/>
              <w:rPr>
                <w:b/>
              </w:rPr>
            </w:pPr>
            <w:r>
              <w:rPr>
                <w:b/>
              </w:rPr>
              <w:t>Name</w:t>
            </w:r>
          </w:p>
        </w:tc>
        <w:tc>
          <w:tcPr>
            <w:tcW w:w="1800" w:type="dxa"/>
            <w:shd w:val="solid" w:color="000000" w:fill="FFFFFF"/>
          </w:tcPr>
          <w:p w:rsidR="00A26C55" w:rsidRDefault="00755AC1">
            <w:pPr>
              <w:pStyle w:val="BodyText"/>
              <w:ind w:left="0"/>
              <w:rPr>
                <w:b/>
              </w:rPr>
            </w:pPr>
            <w:r>
              <w:rPr>
                <w:b/>
              </w:rPr>
              <w:t>Description</w:t>
            </w:r>
          </w:p>
        </w:tc>
        <w:tc>
          <w:tcPr>
            <w:tcW w:w="3240" w:type="dxa"/>
            <w:shd w:val="solid" w:color="000000" w:fill="FFFFFF"/>
          </w:tcPr>
          <w:p w:rsidR="00A26C55" w:rsidRDefault="00755AC1">
            <w:pPr>
              <w:pStyle w:val="BodyText"/>
              <w:ind w:left="0"/>
              <w:rPr>
                <w:b/>
              </w:rPr>
            </w:pPr>
            <w:r>
              <w:rPr>
                <w:b/>
              </w:rPr>
              <w:t>Responsibilities</w:t>
            </w:r>
          </w:p>
        </w:tc>
        <w:tc>
          <w:tcPr>
            <w:tcW w:w="2628" w:type="dxa"/>
            <w:shd w:val="solid" w:color="000000" w:fill="FFFFFF"/>
          </w:tcPr>
          <w:p w:rsidR="00A26C55" w:rsidRDefault="00755AC1">
            <w:pPr>
              <w:pStyle w:val="BodyText"/>
              <w:ind w:left="0"/>
              <w:rPr>
                <w:b/>
              </w:rPr>
            </w:pPr>
            <w:r>
              <w:rPr>
                <w:b/>
              </w:rPr>
              <w:t>Stakeholder</w:t>
            </w:r>
          </w:p>
        </w:tc>
      </w:tr>
      <w:tr w:rsidR="00CA3585" w:rsidTr="00727675">
        <w:trPr>
          <w:trHeight w:val="976"/>
        </w:trPr>
        <w:tc>
          <w:tcPr>
            <w:tcW w:w="1080" w:type="dxa"/>
          </w:tcPr>
          <w:p w:rsidR="00CA3585" w:rsidRPr="007B0CB8" w:rsidRDefault="00CA3585" w:rsidP="00CA3585">
            <w:pPr>
              <w:pStyle w:val="Tabletext"/>
            </w:pPr>
            <w:r>
              <w:t>Student</w:t>
            </w:r>
          </w:p>
        </w:tc>
        <w:tc>
          <w:tcPr>
            <w:tcW w:w="1800" w:type="dxa"/>
          </w:tcPr>
          <w:p w:rsidR="00CA3585" w:rsidRDefault="00CA3585" w:rsidP="00CA3585">
            <w:pPr>
              <w:pStyle w:val="Tabletext"/>
            </w:pPr>
            <w:r>
              <w:t>Primary user</w:t>
            </w:r>
          </w:p>
        </w:tc>
        <w:tc>
          <w:tcPr>
            <w:tcW w:w="3240" w:type="dxa"/>
          </w:tcPr>
          <w:p w:rsidR="00CA3585" w:rsidRPr="007B0CB8" w:rsidRDefault="00CA3585" w:rsidP="00CA3585">
            <w:pPr>
              <w:pStyle w:val="Tabletext"/>
            </w:pPr>
            <w:r>
              <w:t>The student will take assessments, complete tutorial and enrichment modules and monitor personal progress.</w:t>
            </w:r>
          </w:p>
        </w:tc>
        <w:tc>
          <w:tcPr>
            <w:tcW w:w="2628" w:type="dxa"/>
          </w:tcPr>
          <w:p w:rsidR="00CA3585" w:rsidRDefault="00CA3585" w:rsidP="00CA3585">
            <w:pPr>
              <w:pStyle w:val="Tabletext"/>
            </w:pPr>
            <w:r>
              <w:t>Represented by team members</w:t>
            </w:r>
          </w:p>
        </w:tc>
      </w:tr>
      <w:tr w:rsidR="00CA3585" w:rsidTr="00727675">
        <w:trPr>
          <w:trHeight w:val="976"/>
        </w:trPr>
        <w:tc>
          <w:tcPr>
            <w:tcW w:w="1080" w:type="dxa"/>
          </w:tcPr>
          <w:p w:rsidR="00CA3585" w:rsidRPr="007B0CB8" w:rsidRDefault="00CA3585" w:rsidP="00CA3585">
            <w:pPr>
              <w:pStyle w:val="Tabletext"/>
            </w:pPr>
            <w:r>
              <w:t>Parent</w:t>
            </w:r>
          </w:p>
        </w:tc>
        <w:tc>
          <w:tcPr>
            <w:tcW w:w="1800" w:type="dxa"/>
          </w:tcPr>
          <w:p w:rsidR="00CA3585" w:rsidRDefault="00CA3585" w:rsidP="00CA3585">
            <w:pPr>
              <w:pStyle w:val="Tabletext"/>
            </w:pPr>
            <w:r>
              <w:t>Primary user</w:t>
            </w:r>
          </w:p>
        </w:tc>
        <w:tc>
          <w:tcPr>
            <w:tcW w:w="3240" w:type="dxa"/>
          </w:tcPr>
          <w:p w:rsidR="00CA3585" w:rsidRPr="007B0CB8" w:rsidRDefault="00CA3585" w:rsidP="00CA3585">
            <w:pPr>
              <w:pStyle w:val="Tabletext"/>
            </w:pPr>
            <w:r>
              <w:t>The parent will initiate the application registration, review assessment summaries, assist in choosing tutorial or enrichment modules, and monitor student progress.</w:t>
            </w:r>
          </w:p>
        </w:tc>
        <w:tc>
          <w:tcPr>
            <w:tcW w:w="2628" w:type="dxa"/>
          </w:tcPr>
          <w:p w:rsidR="00CA3585" w:rsidRDefault="00CA3585" w:rsidP="00CA3585">
            <w:pPr>
              <w:pStyle w:val="Tabletext"/>
            </w:pPr>
            <w:r>
              <w:t>Represented by team members</w:t>
            </w:r>
          </w:p>
        </w:tc>
      </w:tr>
      <w:tr w:rsidR="00CA3585" w:rsidTr="00727675">
        <w:trPr>
          <w:trHeight w:val="976"/>
        </w:trPr>
        <w:tc>
          <w:tcPr>
            <w:tcW w:w="1080" w:type="dxa"/>
          </w:tcPr>
          <w:p w:rsidR="00CA3585" w:rsidRPr="007B0CB8" w:rsidRDefault="00CA3585" w:rsidP="00CA3585">
            <w:pPr>
              <w:pStyle w:val="Tabletext"/>
            </w:pPr>
            <w:r>
              <w:t>Tutor (teacher, support staff)</w:t>
            </w:r>
          </w:p>
        </w:tc>
        <w:tc>
          <w:tcPr>
            <w:tcW w:w="1800" w:type="dxa"/>
          </w:tcPr>
          <w:p w:rsidR="00CA3585" w:rsidRDefault="00CA3585" w:rsidP="00CA3585">
            <w:pPr>
              <w:pStyle w:val="Tabletext"/>
            </w:pPr>
            <w:r>
              <w:t>Primary user</w:t>
            </w:r>
          </w:p>
        </w:tc>
        <w:tc>
          <w:tcPr>
            <w:tcW w:w="3240" w:type="dxa"/>
          </w:tcPr>
          <w:p w:rsidR="00CA3585" w:rsidRPr="007B0CB8" w:rsidRDefault="00CA3585" w:rsidP="00CA3585">
            <w:pPr>
              <w:pStyle w:val="Tabletext"/>
            </w:pPr>
            <w:r>
              <w:t>The tutor will review assessment summaries, assist in choosing tutorial or enrichment modules, and monitor student progress.</w:t>
            </w:r>
          </w:p>
        </w:tc>
        <w:tc>
          <w:tcPr>
            <w:tcW w:w="2628" w:type="dxa"/>
          </w:tcPr>
          <w:p w:rsidR="00CA3585" w:rsidRDefault="00CA3585" w:rsidP="00CA3585">
            <w:pPr>
              <w:pStyle w:val="Tabletext"/>
            </w:pPr>
            <w:r>
              <w:t>Represented by team members</w:t>
            </w:r>
          </w:p>
        </w:tc>
      </w:tr>
    </w:tbl>
    <w:p w:rsidR="006E3978" w:rsidRDefault="006E3978" w:rsidP="006E3978">
      <w:pPr>
        <w:pStyle w:val="BodyText"/>
      </w:pPr>
      <w:bookmarkStart w:id="33" w:name="_Toc425054386"/>
      <w:bookmarkStart w:id="34" w:name="_Toc342757864"/>
      <w:bookmarkStart w:id="35" w:name="_Toc346297773"/>
      <w:bookmarkStart w:id="36" w:name="_Toc422186479"/>
      <w:bookmarkStart w:id="37" w:name="_Toc436203384"/>
      <w:bookmarkStart w:id="38" w:name="_Toc452813585"/>
      <w:bookmarkStart w:id="39" w:name="_Toc512930912"/>
    </w:p>
    <w:p w:rsidR="00A26C55" w:rsidRDefault="00755AC1">
      <w:pPr>
        <w:pStyle w:val="Heading2"/>
      </w:pPr>
      <w:bookmarkStart w:id="40" w:name="_Toc302983047"/>
      <w:r>
        <w:t>User Environment</w:t>
      </w:r>
      <w:bookmarkEnd w:id="33"/>
      <w:bookmarkEnd w:id="34"/>
      <w:bookmarkEnd w:id="35"/>
      <w:bookmarkEnd w:id="36"/>
      <w:bookmarkEnd w:id="37"/>
      <w:bookmarkEnd w:id="38"/>
      <w:bookmarkEnd w:id="39"/>
      <w:bookmarkEnd w:id="40"/>
    </w:p>
    <w:p w:rsidR="00CA3585" w:rsidRPr="00CA3585" w:rsidRDefault="00CA3585" w:rsidP="00CA3585">
      <w:pPr>
        <w:pStyle w:val="BodyText"/>
      </w:pPr>
      <w:r w:rsidRPr="00CA3585">
        <w:t>The typical user will utilize the application from a home or classroom desk equipped with a computer that has access to the Internet; however, because the tool is web-based, a tablet, laptop, or any mobile device with access to a data network could also be used as a gateway device to the application.  The application will be deployable on most major platforms. The application is designed for student assessment so the primary user will be the student. Younger students will require an adult user to initiate the first session. A typical user session would range from 15 minutes to about 1 hour. Tasks include registering an individual user, providing minimal personal information, logging on to the application for subsequent sessions, taking an initial assessment, reviewing the assessment summary, completing tutorial or enrichment activities, repeating assessments as needed, and monitoring student progress.</w:t>
      </w:r>
    </w:p>
    <w:p w:rsidR="006E3978" w:rsidRDefault="006E3978" w:rsidP="006E3978">
      <w:pPr>
        <w:pStyle w:val="BodyText"/>
      </w:pPr>
      <w:bookmarkStart w:id="41" w:name="_Toc452813588"/>
      <w:bookmarkStart w:id="42" w:name="_Toc512930913"/>
    </w:p>
    <w:p w:rsidR="006E3978" w:rsidRDefault="006E3978" w:rsidP="006E3978">
      <w:pPr>
        <w:pStyle w:val="BodyText"/>
      </w:pPr>
    </w:p>
    <w:p w:rsidR="006E3978" w:rsidRDefault="006E3978" w:rsidP="006E3978">
      <w:pPr>
        <w:pStyle w:val="BodyText"/>
      </w:pPr>
    </w:p>
    <w:p w:rsidR="00A26C55" w:rsidRDefault="00755AC1">
      <w:pPr>
        <w:pStyle w:val="Heading2"/>
      </w:pPr>
      <w:bookmarkStart w:id="43" w:name="_Toc302983048"/>
      <w:r>
        <w:lastRenderedPageBreak/>
        <w:t>Summary of Key Stakeholder or User Needs</w:t>
      </w:r>
      <w:bookmarkEnd w:id="41"/>
      <w:bookmarkEnd w:id="42"/>
      <w:bookmarkEnd w:id="4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2808"/>
        <w:gridCol w:w="900"/>
        <w:gridCol w:w="1350"/>
        <w:gridCol w:w="1890"/>
        <w:gridCol w:w="90"/>
        <w:gridCol w:w="2430"/>
      </w:tblGrid>
      <w:tr w:rsidR="00A26C55">
        <w:tc>
          <w:tcPr>
            <w:tcW w:w="2808" w:type="dxa"/>
            <w:shd w:val="solid" w:color="000000" w:fill="FFFFFF"/>
          </w:tcPr>
          <w:p w:rsidR="00A26C55" w:rsidRDefault="00755AC1">
            <w:pPr>
              <w:pStyle w:val="BodyText"/>
              <w:ind w:left="0"/>
              <w:rPr>
                <w:b/>
              </w:rPr>
            </w:pPr>
            <w:r>
              <w:rPr>
                <w:b/>
              </w:rPr>
              <w:t>Need</w:t>
            </w:r>
          </w:p>
        </w:tc>
        <w:tc>
          <w:tcPr>
            <w:tcW w:w="900" w:type="dxa"/>
            <w:shd w:val="solid" w:color="000000" w:fill="FFFFFF"/>
          </w:tcPr>
          <w:p w:rsidR="00A26C55" w:rsidRDefault="00755AC1">
            <w:pPr>
              <w:pStyle w:val="BodyText"/>
              <w:ind w:left="0"/>
              <w:rPr>
                <w:b/>
              </w:rPr>
            </w:pPr>
            <w:r>
              <w:rPr>
                <w:b/>
              </w:rPr>
              <w:t>Priority</w:t>
            </w:r>
          </w:p>
        </w:tc>
        <w:tc>
          <w:tcPr>
            <w:tcW w:w="1350" w:type="dxa"/>
            <w:shd w:val="solid" w:color="000000" w:fill="FFFFFF"/>
          </w:tcPr>
          <w:p w:rsidR="00A26C55" w:rsidRDefault="00755AC1">
            <w:pPr>
              <w:pStyle w:val="BodyText"/>
              <w:ind w:left="0"/>
              <w:rPr>
                <w:b/>
              </w:rPr>
            </w:pPr>
            <w:r>
              <w:rPr>
                <w:b/>
              </w:rPr>
              <w:t>Concerns</w:t>
            </w:r>
          </w:p>
        </w:tc>
        <w:tc>
          <w:tcPr>
            <w:tcW w:w="1890" w:type="dxa"/>
            <w:shd w:val="solid" w:color="000000" w:fill="FFFFFF"/>
          </w:tcPr>
          <w:p w:rsidR="00A26C55" w:rsidRDefault="00755AC1">
            <w:pPr>
              <w:pStyle w:val="BodyText"/>
              <w:ind w:left="0"/>
              <w:rPr>
                <w:b/>
              </w:rPr>
            </w:pPr>
            <w:r>
              <w:rPr>
                <w:b/>
              </w:rPr>
              <w:t>Current Solution</w:t>
            </w:r>
          </w:p>
        </w:tc>
        <w:tc>
          <w:tcPr>
            <w:tcW w:w="2520" w:type="dxa"/>
            <w:gridSpan w:val="2"/>
            <w:shd w:val="solid" w:color="000000" w:fill="FFFFFF"/>
          </w:tcPr>
          <w:p w:rsidR="00A26C55" w:rsidRDefault="00755AC1">
            <w:pPr>
              <w:pStyle w:val="BodyText"/>
              <w:ind w:left="0"/>
              <w:rPr>
                <w:b/>
              </w:rPr>
            </w:pPr>
            <w:r>
              <w:rPr>
                <w:b/>
              </w:rPr>
              <w:t>Proposed Solutions</w:t>
            </w:r>
          </w:p>
        </w:tc>
      </w:tr>
      <w:tr w:rsidR="007778E4">
        <w:tc>
          <w:tcPr>
            <w:tcW w:w="2808" w:type="dxa"/>
          </w:tcPr>
          <w:p w:rsidR="007778E4" w:rsidRPr="007778E4" w:rsidRDefault="007778E4" w:rsidP="007778E4">
            <w:pPr>
              <w:pStyle w:val="Tabletext"/>
            </w:pPr>
            <w:r w:rsidRPr="007778E4">
              <w:t>Availability</w:t>
            </w:r>
          </w:p>
        </w:tc>
        <w:tc>
          <w:tcPr>
            <w:tcW w:w="900" w:type="dxa"/>
          </w:tcPr>
          <w:p w:rsidR="007778E4" w:rsidRPr="007778E4" w:rsidRDefault="007778E4" w:rsidP="007778E4">
            <w:pPr>
              <w:pStyle w:val="Tabletext"/>
            </w:pPr>
            <w:r w:rsidRPr="007778E4">
              <w:t>1</w:t>
            </w:r>
          </w:p>
        </w:tc>
        <w:tc>
          <w:tcPr>
            <w:tcW w:w="1350" w:type="dxa"/>
          </w:tcPr>
          <w:p w:rsidR="007778E4" w:rsidRPr="007778E4" w:rsidRDefault="007778E4" w:rsidP="007778E4">
            <w:pPr>
              <w:pStyle w:val="Tabletext"/>
            </w:pPr>
            <w:r w:rsidRPr="007778E4">
              <w:t>Assessments not administered on an as-needed basis</w:t>
            </w:r>
          </w:p>
        </w:tc>
        <w:tc>
          <w:tcPr>
            <w:tcW w:w="1980" w:type="dxa"/>
            <w:gridSpan w:val="2"/>
          </w:tcPr>
          <w:p w:rsidR="007778E4" w:rsidRPr="007778E4" w:rsidRDefault="007778E4" w:rsidP="007778E4">
            <w:pPr>
              <w:pStyle w:val="Tabletext"/>
            </w:pPr>
            <w:r w:rsidRPr="007778E4">
              <w:t xml:space="preserve">Infrequent scheduled in-school assessments </w:t>
            </w:r>
          </w:p>
        </w:tc>
        <w:tc>
          <w:tcPr>
            <w:tcW w:w="2430" w:type="dxa"/>
          </w:tcPr>
          <w:p w:rsidR="007778E4" w:rsidRPr="007778E4" w:rsidRDefault="007778E4" w:rsidP="007778E4">
            <w:pPr>
              <w:pStyle w:val="Tabletext"/>
            </w:pPr>
            <w:r w:rsidRPr="007778E4">
              <w:t xml:space="preserve">Iterative assessments available to measure individual student’s understanding of academic milestones  </w:t>
            </w:r>
          </w:p>
        </w:tc>
      </w:tr>
      <w:tr w:rsidR="007778E4">
        <w:tc>
          <w:tcPr>
            <w:tcW w:w="2808" w:type="dxa"/>
          </w:tcPr>
          <w:p w:rsidR="007778E4" w:rsidRPr="007778E4" w:rsidRDefault="007778E4" w:rsidP="007778E4">
            <w:pPr>
              <w:pStyle w:val="Tabletext"/>
            </w:pPr>
            <w:r w:rsidRPr="007778E4">
              <w:t>Parental Awareness</w:t>
            </w:r>
          </w:p>
        </w:tc>
        <w:tc>
          <w:tcPr>
            <w:tcW w:w="900" w:type="dxa"/>
          </w:tcPr>
          <w:p w:rsidR="007778E4" w:rsidRPr="007778E4" w:rsidRDefault="007778E4" w:rsidP="007778E4">
            <w:pPr>
              <w:pStyle w:val="Tabletext"/>
            </w:pPr>
            <w:r w:rsidRPr="007778E4">
              <w:t>1</w:t>
            </w:r>
          </w:p>
        </w:tc>
        <w:tc>
          <w:tcPr>
            <w:tcW w:w="1350" w:type="dxa"/>
          </w:tcPr>
          <w:p w:rsidR="007778E4" w:rsidRPr="007778E4" w:rsidRDefault="007778E4" w:rsidP="007778E4">
            <w:pPr>
              <w:pStyle w:val="Tabletext"/>
            </w:pPr>
            <w:r w:rsidRPr="007778E4">
              <w:t xml:space="preserve">Parents unclear on  student’s current progress </w:t>
            </w:r>
          </w:p>
        </w:tc>
        <w:tc>
          <w:tcPr>
            <w:tcW w:w="1980" w:type="dxa"/>
            <w:gridSpan w:val="2"/>
          </w:tcPr>
          <w:p w:rsidR="007778E4" w:rsidRPr="007778E4" w:rsidRDefault="007778E4" w:rsidP="007778E4">
            <w:pPr>
              <w:pStyle w:val="Tabletext"/>
            </w:pPr>
            <w:r w:rsidRPr="007778E4">
              <w:t xml:space="preserve">Results available based on scheduled assessments </w:t>
            </w:r>
          </w:p>
        </w:tc>
        <w:tc>
          <w:tcPr>
            <w:tcW w:w="2430" w:type="dxa"/>
          </w:tcPr>
          <w:p w:rsidR="007778E4" w:rsidRPr="007778E4" w:rsidRDefault="007778E4" w:rsidP="007778E4">
            <w:pPr>
              <w:pStyle w:val="Tabletext"/>
            </w:pPr>
            <w:r w:rsidRPr="007778E4">
              <w:t>Provide parents with real-time assessment results</w:t>
            </w:r>
          </w:p>
        </w:tc>
      </w:tr>
      <w:tr w:rsidR="007778E4">
        <w:tc>
          <w:tcPr>
            <w:tcW w:w="2808" w:type="dxa"/>
          </w:tcPr>
          <w:p w:rsidR="007778E4" w:rsidRPr="007778E4" w:rsidRDefault="007778E4" w:rsidP="007778E4">
            <w:pPr>
              <w:pStyle w:val="Tabletext"/>
            </w:pPr>
            <w:r w:rsidRPr="007778E4">
              <w:t>Precision</w:t>
            </w:r>
          </w:p>
        </w:tc>
        <w:tc>
          <w:tcPr>
            <w:tcW w:w="900" w:type="dxa"/>
          </w:tcPr>
          <w:p w:rsidR="007778E4" w:rsidRPr="007778E4" w:rsidRDefault="007778E4" w:rsidP="007778E4">
            <w:pPr>
              <w:pStyle w:val="Tabletext"/>
            </w:pPr>
            <w:r w:rsidRPr="007778E4">
              <w:t>1</w:t>
            </w:r>
          </w:p>
        </w:tc>
        <w:tc>
          <w:tcPr>
            <w:tcW w:w="1350" w:type="dxa"/>
          </w:tcPr>
          <w:p w:rsidR="007778E4" w:rsidRPr="007778E4" w:rsidRDefault="007778E4" w:rsidP="007778E4">
            <w:pPr>
              <w:pStyle w:val="Tabletext"/>
            </w:pPr>
            <w:r w:rsidRPr="007778E4">
              <w:t xml:space="preserve">Unspecified areas of academic weakness </w:t>
            </w:r>
          </w:p>
        </w:tc>
        <w:tc>
          <w:tcPr>
            <w:tcW w:w="1980" w:type="dxa"/>
            <w:gridSpan w:val="2"/>
          </w:tcPr>
          <w:p w:rsidR="007778E4" w:rsidRPr="007778E4" w:rsidRDefault="007778E4" w:rsidP="007778E4">
            <w:pPr>
              <w:pStyle w:val="Tabletext"/>
            </w:pPr>
            <w:r w:rsidRPr="007778E4">
              <w:t>Standardized testing and assessments linked to a few high level standards</w:t>
            </w:r>
          </w:p>
        </w:tc>
        <w:tc>
          <w:tcPr>
            <w:tcW w:w="2430" w:type="dxa"/>
          </w:tcPr>
          <w:p w:rsidR="007778E4" w:rsidRPr="007778E4" w:rsidRDefault="007778E4" w:rsidP="007778E4">
            <w:pPr>
              <w:pStyle w:val="Tabletext"/>
            </w:pPr>
            <w:r w:rsidRPr="007778E4">
              <w:t>Tutoring suggestions  targeting precise standards needing improvement</w:t>
            </w:r>
          </w:p>
        </w:tc>
      </w:tr>
      <w:tr w:rsidR="007778E4">
        <w:tc>
          <w:tcPr>
            <w:tcW w:w="2808" w:type="dxa"/>
          </w:tcPr>
          <w:p w:rsidR="007778E4" w:rsidRPr="007778E4" w:rsidRDefault="007778E4" w:rsidP="007778E4">
            <w:pPr>
              <w:pStyle w:val="Tabletext"/>
            </w:pPr>
            <w:r w:rsidRPr="007778E4">
              <w:t>Centralization and Efficiency</w:t>
            </w:r>
          </w:p>
        </w:tc>
        <w:tc>
          <w:tcPr>
            <w:tcW w:w="900" w:type="dxa"/>
          </w:tcPr>
          <w:p w:rsidR="007778E4" w:rsidRPr="007778E4" w:rsidRDefault="007778E4" w:rsidP="007778E4">
            <w:pPr>
              <w:pStyle w:val="Tabletext"/>
            </w:pPr>
            <w:r w:rsidRPr="007778E4">
              <w:t>2</w:t>
            </w:r>
          </w:p>
        </w:tc>
        <w:tc>
          <w:tcPr>
            <w:tcW w:w="1350" w:type="dxa"/>
          </w:tcPr>
          <w:p w:rsidR="007778E4" w:rsidRPr="007778E4" w:rsidRDefault="007778E4" w:rsidP="007778E4">
            <w:pPr>
              <w:pStyle w:val="Tabletext"/>
            </w:pPr>
            <w:r w:rsidRPr="007778E4">
              <w:t>Obtaining of appropriate resources</w:t>
            </w:r>
          </w:p>
        </w:tc>
        <w:tc>
          <w:tcPr>
            <w:tcW w:w="1980" w:type="dxa"/>
            <w:gridSpan w:val="2"/>
          </w:tcPr>
          <w:p w:rsidR="007778E4" w:rsidRPr="007778E4" w:rsidRDefault="007778E4" w:rsidP="007778E4">
            <w:pPr>
              <w:pStyle w:val="Tabletext"/>
            </w:pPr>
            <w:r w:rsidRPr="007778E4">
              <w:t>Availability of variety of government and private resources</w:t>
            </w:r>
          </w:p>
        </w:tc>
        <w:tc>
          <w:tcPr>
            <w:tcW w:w="2430" w:type="dxa"/>
          </w:tcPr>
          <w:p w:rsidR="007778E4" w:rsidRPr="007778E4" w:rsidRDefault="007778E4" w:rsidP="007778E4">
            <w:pPr>
              <w:pStyle w:val="Tabletext"/>
            </w:pPr>
            <w:r w:rsidRPr="007778E4">
              <w:t>Centralized collection of valid assessment and tutorial tools</w:t>
            </w:r>
          </w:p>
        </w:tc>
      </w:tr>
      <w:tr w:rsidR="007778E4">
        <w:tc>
          <w:tcPr>
            <w:tcW w:w="2808" w:type="dxa"/>
          </w:tcPr>
          <w:p w:rsidR="007778E4" w:rsidRPr="007778E4" w:rsidRDefault="007778E4" w:rsidP="007778E4">
            <w:pPr>
              <w:pStyle w:val="Tabletext"/>
              <w:rPr>
                <w:rFonts w:eastAsia="Calibri"/>
              </w:rPr>
            </w:pPr>
            <w:r w:rsidRPr="007778E4">
              <w:t>Adjustment to changing standards</w:t>
            </w:r>
          </w:p>
        </w:tc>
        <w:tc>
          <w:tcPr>
            <w:tcW w:w="900" w:type="dxa"/>
          </w:tcPr>
          <w:p w:rsidR="007778E4" w:rsidRPr="007778E4" w:rsidRDefault="007778E4" w:rsidP="007778E4">
            <w:pPr>
              <w:pStyle w:val="Tabletext"/>
              <w:rPr>
                <w:rFonts w:eastAsia="Calibri"/>
              </w:rPr>
            </w:pPr>
            <w:r w:rsidRPr="007778E4">
              <w:t>2</w:t>
            </w:r>
          </w:p>
        </w:tc>
        <w:tc>
          <w:tcPr>
            <w:tcW w:w="1350" w:type="dxa"/>
          </w:tcPr>
          <w:p w:rsidR="007778E4" w:rsidRPr="007778E4" w:rsidRDefault="007778E4" w:rsidP="007778E4">
            <w:pPr>
              <w:pStyle w:val="Tabletext"/>
              <w:rPr>
                <w:rFonts w:eastAsia="Calibri"/>
              </w:rPr>
            </w:pPr>
            <w:r w:rsidRPr="007778E4">
              <w:t xml:space="preserve">Change in academic standards </w:t>
            </w:r>
          </w:p>
        </w:tc>
        <w:tc>
          <w:tcPr>
            <w:tcW w:w="1980" w:type="dxa"/>
            <w:gridSpan w:val="2"/>
          </w:tcPr>
          <w:p w:rsidR="007778E4" w:rsidRPr="007778E4" w:rsidRDefault="007778E4" w:rsidP="007778E4">
            <w:pPr>
              <w:pStyle w:val="Tabletext"/>
              <w:rPr>
                <w:rFonts w:eastAsia="Calibri"/>
              </w:rPr>
            </w:pPr>
            <w:r w:rsidRPr="007778E4">
              <w:t>Available on educational web sites</w:t>
            </w:r>
          </w:p>
        </w:tc>
        <w:tc>
          <w:tcPr>
            <w:tcW w:w="2430" w:type="dxa"/>
          </w:tcPr>
          <w:p w:rsidR="007778E4" w:rsidRPr="007778E4" w:rsidRDefault="007778E4" w:rsidP="007778E4">
            <w:pPr>
              <w:pStyle w:val="Tabletext"/>
              <w:rPr>
                <w:rFonts w:eastAsia="Calibri"/>
              </w:rPr>
            </w:pPr>
            <w:r w:rsidRPr="007778E4">
              <w:t>Provide users with most up-to-day academic standards</w:t>
            </w:r>
          </w:p>
        </w:tc>
      </w:tr>
      <w:tr w:rsidR="007778E4">
        <w:tc>
          <w:tcPr>
            <w:tcW w:w="2808" w:type="dxa"/>
          </w:tcPr>
          <w:p w:rsidR="007778E4" w:rsidRPr="007778E4" w:rsidRDefault="007778E4" w:rsidP="007778E4">
            <w:pPr>
              <w:pStyle w:val="Tabletext"/>
            </w:pPr>
            <w:r w:rsidRPr="007778E4">
              <w:t>Clarity</w:t>
            </w:r>
          </w:p>
        </w:tc>
        <w:tc>
          <w:tcPr>
            <w:tcW w:w="900" w:type="dxa"/>
          </w:tcPr>
          <w:p w:rsidR="007778E4" w:rsidRPr="007778E4" w:rsidRDefault="007778E4" w:rsidP="007778E4">
            <w:pPr>
              <w:pStyle w:val="Tabletext"/>
            </w:pPr>
            <w:r w:rsidRPr="007778E4">
              <w:t>3</w:t>
            </w:r>
          </w:p>
        </w:tc>
        <w:tc>
          <w:tcPr>
            <w:tcW w:w="1350" w:type="dxa"/>
          </w:tcPr>
          <w:p w:rsidR="007778E4" w:rsidRPr="007778E4" w:rsidRDefault="007778E4" w:rsidP="007778E4">
            <w:pPr>
              <w:pStyle w:val="Tabletext"/>
            </w:pPr>
            <w:r w:rsidRPr="007778E4">
              <w:t xml:space="preserve">Difficult to interpret assessment reports </w:t>
            </w:r>
          </w:p>
        </w:tc>
        <w:tc>
          <w:tcPr>
            <w:tcW w:w="1980" w:type="dxa"/>
            <w:gridSpan w:val="2"/>
          </w:tcPr>
          <w:p w:rsidR="007778E4" w:rsidRPr="007778E4" w:rsidRDefault="007778E4" w:rsidP="007778E4">
            <w:pPr>
              <w:pStyle w:val="Tabletext"/>
            </w:pPr>
            <w:r w:rsidRPr="007778E4">
              <w:t>Reports lack detailed information and difficult to interpret</w:t>
            </w:r>
          </w:p>
        </w:tc>
        <w:tc>
          <w:tcPr>
            <w:tcW w:w="2430" w:type="dxa"/>
          </w:tcPr>
          <w:p w:rsidR="007778E4" w:rsidRPr="007778E4" w:rsidRDefault="007778E4" w:rsidP="007778E4">
            <w:pPr>
              <w:pStyle w:val="Tabletext"/>
            </w:pPr>
            <w:r w:rsidRPr="007778E4">
              <w:t>User-friendly progress reports available at any time</w:t>
            </w:r>
          </w:p>
        </w:tc>
      </w:tr>
    </w:tbl>
    <w:p w:rsidR="00A26C55" w:rsidRDefault="00755AC1">
      <w:pPr>
        <w:pStyle w:val="Heading2"/>
      </w:pPr>
      <w:bookmarkStart w:id="44" w:name="_Toc452813589"/>
      <w:bookmarkStart w:id="45" w:name="_Toc512930914"/>
      <w:bookmarkStart w:id="46" w:name="_Toc302983049"/>
      <w:r>
        <w:lastRenderedPageBreak/>
        <w:t>Alternatives and Competition</w:t>
      </w:r>
      <w:bookmarkEnd w:id="44"/>
      <w:bookmarkEnd w:id="45"/>
      <w:bookmarkEnd w:id="46"/>
    </w:p>
    <w:p w:rsidR="007778E4" w:rsidRPr="001B7B5C" w:rsidRDefault="007778E4" w:rsidP="001B7B5C">
      <w:pPr>
        <w:pStyle w:val="BodyText"/>
      </w:pPr>
      <w:r w:rsidRPr="001B7B5C">
        <w:t xml:space="preserve">ISTEP testing is administered yearly; some school systems administer additional testing (such as NWEA) throughout the year. The results of these tests are not immediately available and not linked to specific skills associated with each high-level standard. The testing summaries provided by ISTEP are often difficult for parents to access and interpret and are clearly not created for student use. Classroom teachers are resources for remediation; however, with class sizes increasing and teachers responsible for large numbers of students, appropriate individualized attention may be difficult to obtain. Currently, a variety of academic web-based applications for K-12 grade students is available, each encompassing parts of the </w:t>
      </w:r>
      <w:r w:rsidR="002A7A78" w:rsidRPr="001B7B5C">
        <w:t>Academic Measurement and Achievement Tool</w:t>
      </w:r>
      <w:r w:rsidRPr="001B7B5C">
        <w:t>. The Compass Learning Odyssey is an assessment-tutoria</w:t>
      </w:r>
      <w:r w:rsidR="002A7A78" w:rsidRPr="001B7B5C">
        <w:t>l tool most comparable to the Academic Measurement and Achievement Tool</w:t>
      </w:r>
      <w:r w:rsidRPr="001B7B5C">
        <w:t>. The Odyssey provides students with personalized learning paths, teachers and administrators with assessment and management tools, however, fails the component of parental support and involvement that the Academic Measurement and Achievement Tool provides.</w:t>
      </w:r>
    </w:p>
    <w:p w:rsidR="00A26C55" w:rsidRDefault="00755AC1">
      <w:pPr>
        <w:pStyle w:val="Heading1"/>
      </w:pPr>
      <w:bookmarkStart w:id="47" w:name="_Toc436203387"/>
      <w:bookmarkStart w:id="48" w:name="_Toc452813590"/>
      <w:bookmarkStart w:id="49" w:name="_Toc512930915"/>
      <w:bookmarkStart w:id="50" w:name="_Toc302983050"/>
      <w:bookmarkEnd w:id="25"/>
      <w:r>
        <w:t>Product Overview</w:t>
      </w:r>
      <w:bookmarkEnd w:id="47"/>
      <w:bookmarkEnd w:id="48"/>
      <w:bookmarkEnd w:id="49"/>
      <w:bookmarkEnd w:id="50"/>
    </w:p>
    <w:p w:rsidR="007778E4" w:rsidRPr="001B7B5C" w:rsidRDefault="007778E4" w:rsidP="001B7B5C">
      <w:pPr>
        <w:pStyle w:val="BodyText"/>
      </w:pPr>
      <w:r w:rsidRPr="001B7B5C">
        <w:t xml:space="preserve">The </w:t>
      </w:r>
      <w:r w:rsidR="008421B9" w:rsidRPr="001B7B5C">
        <w:t>Academic Measurement and Achievement Tool</w:t>
      </w:r>
      <w:r w:rsidRPr="001B7B5C">
        <w:t xml:space="preserve"> is a web-based application that assists students, parents and support persons in assessing and promoting a student’s mastery of the Indiana state academic standards. Students interact with the web-based </w:t>
      </w:r>
      <w:r w:rsidR="008421B9" w:rsidRPr="001B7B5C">
        <w:t>Academic Measurement and Achievement Tool</w:t>
      </w:r>
      <w:r w:rsidRPr="001B7B5C">
        <w:t>, through an age-appropriate user interface. The application is accessible wherever an Internet connection is available. Upon registration, initial assessments are conducted in any or all of 4 basic subject areas: English/Language Arts, Mathematics, Social Studies, and Science. Student assessment results are kept confidential. Immediate feedback is provided through graphical and textual summaries that associate a proficiency rating with each academic standard. Tutorial resources are linked directly to standards for which the student has demonstrated deficiencies; enrichment resources are linked to standards which the student has mastered. Student assessment is ongoing and iterative with progressive achievement documented and displayed.</w:t>
      </w:r>
    </w:p>
    <w:p w:rsidR="00A26C55" w:rsidRDefault="00755AC1">
      <w:pPr>
        <w:pStyle w:val="Heading2"/>
      </w:pPr>
      <w:bookmarkStart w:id="51" w:name="_Toc425054391"/>
      <w:bookmarkStart w:id="52" w:name="_Toc318088998"/>
      <w:bookmarkStart w:id="53" w:name="_Toc320274603"/>
      <w:bookmarkStart w:id="54" w:name="_Toc320279476"/>
      <w:bookmarkStart w:id="55" w:name="_Toc323533353"/>
      <w:bookmarkStart w:id="56" w:name="_Toc339783677"/>
      <w:bookmarkStart w:id="57" w:name="_Toc339784266"/>
      <w:bookmarkStart w:id="58" w:name="_Toc342757867"/>
      <w:bookmarkStart w:id="59" w:name="_Toc346297778"/>
      <w:bookmarkStart w:id="60" w:name="_Toc422186484"/>
      <w:bookmarkStart w:id="61" w:name="_Toc436203388"/>
      <w:bookmarkStart w:id="62" w:name="_Toc452813591"/>
      <w:bookmarkStart w:id="63" w:name="_Toc512930916"/>
      <w:bookmarkStart w:id="64" w:name="_Toc302983051"/>
      <w:r>
        <w:t>Product Perspective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778E4" w:rsidRPr="007778E4" w:rsidRDefault="007778E4" w:rsidP="007778E4">
      <w:pPr>
        <w:pStyle w:val="BodyText"/>
      </w:pPr>
      <w:r w:rsidRPr="007778E4">
        <w:t xml:space="preserve">The Academic Measurement and Achievement Tool provides users with proactive tools to assess academic needs and improve student performance to meet mandated academic standards. It is a web-based application, adhering to pertaining internet </w:t>
      </w:r>
      <w:r w:rsidR="006E3978" w:rsidRPr="007778E4">
        <w:t>standards that</w:t>
      </w:r>
      <w:r w:rsidRPr="007778E4">
        <w:t xml:space="preserve"> the user can access from any computer or device with internet access. The application utilizes a database to store student progress information and web services to deliver real-time assessments and analysis of student performance. Plug-ins will be implemented for extending its functionality.  </w:t>
      </w:r>
    </w:p>
    <w:p w:rsidR="00A26C55" w:rsidRDefault="00755AC1">
      <w:pPr>
        <w:pStyle w:val="Heading2"/>
      </w:pPr>
      <w:bookmarkStart w:id="65" w:name="_Toc425054394"/>
      <w:bookmarkStart w:id="66" w:name="_Toc318089002"/>
      <w:bookmarkStart w:id="67" w:name="_Toc320274637"/>
      <w:bookmarkStart w:id="68" w:name="_Toc320279510"/>
      <w:bookmarkStart w:id="69" w:name="_Toc323533379"/>
      <w:bookmarkStart w:id="70" w:name="_Toc339783689"/>
      <w:bookmarkStart w:id="71" w:name="_Toc339784278"/>
      <w:bookmarkStart w:id="72" w:name="_Toc342757869"/>
      <w:bookmarkStart w:id="73" w:name="_Toc346297780"/>
      <w:bookmarkStart w:id="74" w:name="_Toc422186487"/>
      <w:bookmarkStart w:id="75" w:name="_Toc436203390"/>
      <w:bookmarkStart w:id="76" w:name="_Toc452813593"/>
      <w:bookmarkStart w:id="77" w:name="_Toc512930917"/>
      <w:bookmarkStart w:id="78" w:name="_Toc302983052"/>
      <w:r>
        <w:t>Assumptions and Dependencies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778E4" w:rsidRDefault="007778E4" w:rsidP="007778E4">
      <w:pPr>
        <w:pStyle w:val="BodyText"/>
      </w:pPr>
      <w:r w:rsidRPr="001B7B5C">
        <w:t xml:space="preserve">It is assumed that all the necessary jar files and software that are required for developing a web application </w:t>
      </w:r>
      <w:r w:rsidR="002A7A78" w:rsidRPr="001B7B5C">
        <w:t>are</w:t>
      </w:r>
      <w:r w:rsidRPr="001B7B5C">
        <w:t xml:space="preserve"> available</w:t>
      </w:r>
      <w:r>
        <w:t>.  Off-the-shelf assessment and report-generating software will be adapted for the specific needs of the product to streamline the development process. Tutorial and enrichment modules will be constructed from a combination of free software, web-links, instructional videos and off-the-shelf software. Online resources will be monitored and updated as links are added or deprecated. Failure to procure appropriate remediation or enrichment materials will result in custom development of the desired software.</w:t>
      </w:r>
    </w:p>
    <w:p w:rsidR="007778E4" w:rsidRDefault="007778E4" w:rsidP="007778E4">
      <w:pPr>
        <w:pStyle w:val="BodyText"/>
      </w:pPr>
      <w:r>
        <w:lastRenderedPageBreak/>
        <w:t>Assessment results will be linked to individual academic standards through customized software.  The Indiana Academic Standards will be monitored for changes and product software updated as needed.</w:t>
      </w:r>
    </w:p>
    <w:p w:rsidR="007778E4" w:rsidRDefault="007778E4" w:rsidP="007778E4">
      <w:pPr>
        <w:pStyle w:val="BodyText"/>
      </w:pPr>
      <w:r>
        <w:t>Student data will be maintained in a database.  It is assumed that an appropriate database server is available. If security of personal data cannot be assured, an alternative method for storing data will need to be deployed.</w:t>
      </w:r>
    </w:p>
    <w:p w:rsidR="002A7A78" w:rsidRPr="001B7B5C" w:rsidRDefault="002A7A78" w:rsidP="001B7B5C">
      <w:pPr>
        <w:pStyle w:val="BodyText"/>
      </w:pPr>
      <w:r w:rsidRPr="001B7B5C">
        <w:t>Due to the importance of confidentiality, the application will be used over a secure internet connect</w:t>
      </w:r>
      <w:r w:rsidR="00C97F2A" w:rsidRPr="001B7B5C">
        <w:t>ion with the implementation of a digitally</w:t>
      </w:r>
      <w:r w:rsidRPr="001B7B5C">
        <w:t xml:space="preserve"> signed security certificate. </w:t>
      </w:r>
    </w:p>
    <w:p w:rsidR="007778E4" w:rsidRPr="007778E4" w:rsidRDefault="007778E4" w:rsidP="007778E4">
      <w:pPr>
        <w:pStyle w:val="BodyText"/>
      </w:pPr>
      <w:r>
        <w:t>Changes to the Vision document may result if all of the stated assumptions and dependencies are not met.</w:t>
      </w:r>
    </w:p>
    <w:p w:rsidR="00A26C55" w:rsidRDefault="00755AC1">
      <w:pPr>
        <w:pStyle w:val="Heading1"/>
      </w:pPr>
      <w:bookmarkStart w:id="79" w:name="_Toc436203402"/>
      <w:bookmarkStart w:id="80" w:name="_Toc452813596"/>
      <w:bookmarkStart w:id="81" w:name="_Toc512930918"/>
      <w:bookmarkStart w:id="82" w:name="_Toc302983053"/>
      <w:r>
        <w:t>Product Features</w:t>
      </w:r>
      <w:bookmarkEnd w:id="79"/>
      <w:bookmarkEnd w:id="80"/>
      <w:bookmarkEnd w:id="81"/>
      <w:bookmarkEnd w:id="82"/>
    </w:p>
    <w:p w:rsidR="00817963" w:rsidRDefault="007778E4" w:rsidP="00817963">
      <w:pPr>
        <w:pStyle w:val="BodyText"/>
        <w:numPr>
          <w:ilvl w:val="0"/>
          <w:numId w:val="31"/>
        </w:numPr>
      </w:pPr>
      <w:r>
        <w:t>User-friendly interface—age appropriate graphical interface</w:t>
      </w:r>
    </w:p>
    <w:p w:rsidR="007778E4" w:rsidRDefault="007778E4" w:rsidP="00817963">
      <w:pPr>
        <w:pStyle w:val="BodyText"/>
        <w:numPr>
          <w:ilvl w:val="0"/>
          <w:numId w:val="31"/>
        </w:numPr>
      </w:pPr>
      <w:r>
        <w:t>Secure storage of user data—user account and password required</w:t>
      </w:r>
    </w:p>
    <w:p w:rsidR="007778E4" w:rsidRDefault="007778E4" w:rsidP="00817963">
      <w:pPr>
        <w:pStyle w:val="BodyText"/>
        <w:numPr>
          <w:ilvl w:val="0"/>
          <w:numId w:val="31"/>
        </w:numPr>
      </w:pPr>
      <w:r>
        <w:t>Remote Accessibility—login with username and password</w:t>
      </w:r>
    </w:p>
    <w:p w:rsidR="007778E4" w:rsidRDefault="007778E4" w:rsidP="00817963">
      <w:pPr>
        <w:pStyle w:val="BodyText"/>
        <w:numPr>
          <w:ilvl w:val="0"/>
          <w:numId w:val="31"/>
        </w:numPr>
      </w:pPr>
      <w:r>
        <w:t>Initial Assessments—baseline in 4 subject areas</w:t>
      </w:r>
    </w:p>
    <w:p w:rsidR="007778E4" w:rsidRDefault="007778E4" w:rsidP="00817963">
      <w:pPr>
        <w:pStyle w:val="BodyText"/>
        <w:numPr>
          <w:ilvl w:val="0"/>
          <w:numId w:val="31"/>
        </w:numPr>
      </w:pPr>
      <w:r>
        <w:t>Real-time analysis—immediate scoring</w:t>
      </w:r>
    </w:p>
    <w:p w:rsidR="007778E4" w:rsidRDefault="007778E4" w:rsidP="00817963">
      <w:pPr>
        <w:pStyle w:val="BodyText"/>
        <w:numPr>
          <w:ilvl w:val="0"/>
          <w:numId w:val="31"/>
        </w:numPr>
      </w:pPr>
      <w:r>
        <w:t>Results linked to specific standards—at the specific skill level</w:t>
      </w:r>
    </w:p>
    <w:p w:rsidR="007778E4" w:rsidRDefault="007778E4" w:rsidP="00817963">
      <w:pPr>
        <w:pStyle w:val="BodyText"/>
        <w:numPr>
          <w:ilvl w:val="0"/>
          <w:numId w:val="31"/>
        </w:numPr>
      </w:pPr>
      <w:r>
        <w:t>Easy to interpret reports—usable by student and parent</w:t>
      </w:r>
    </w:p>
    <w:p w:rsidR="007778E4" w:rsidRDefault="007778E4" w:rsidP="00817963">
      <w:pPr>
        <w:pStyle w:val="BodyText"/>
        <w:numPr>
          <w:ilvl w:val="0"/>
          <w:numId w:val="31"/>
        </w:numPr>
      </w:pPr>
      <w:r>
        <w:t>Tutorial and enrichment links—videos, games, skill drills, linked directly to each standard</w:t>
      </w:r>
    </w:p>
    <w:p w:rsidR="007778E4" w:rsidRDefault="007778E4" w:rsidP="00817963">
      <w:pPr>
        <w:pStyle w:val="BodyText"/>
        <w:numPr>
          <w:ilvl w:val="0"/>
          <w:numId w:val="31"/>
        </w:numPr>
      </w:pPr>
      <w:r>
        <w:t xml:space="preserve">Tools for reassessment—on going assessment </w:t>
      </w:r>
    </w:p>
    <w:p w:rsidR="007778E4" w:rsidRPr="007778E4" w:rsidRDefault="007778E4" w:rsidP="00817963">
      <w:pPr>
        <w:pStyle w:val="BodyText"/>
        <w:numPr>
          <w:ilvl w:val="0"/>
          <w:numId w:val="31"/>
        </w:numPr>
      </w:pPr>
      <w:r>
        <w:t>Progress reports and charts-- to demonstrate changes in proficiency</w:t>
      </w:r>
    </w:p>
    <w:p w:rsidR="00A26C55" w:rsidRDefault="00755AC1">
      <w:pPr>
        <w:pStyle w:val="Heading1"/>
      </w:pPr>
      <w:bookmarkStart w:id="83" w:name="_Toc436203408"/>
      <w:bookmarkStart w:id="84" w:name="_Toc452813602"/>
      <w:bookmarkStart w:id="85" w:name="_Toc512930919"/>
      <w:bookmarkStart w:id="86" w:name="_Toc302983054"/>
      <w:r>
        <w:t>Other Product Requirements</w:t>
      </w:r>
      <w:bookmarkEnd w:id="83"/>
      <w:bookmarkEnd w:id="84"/>
      <w:bookmarkEnd w:id="85"/>
      <w:bookmarkEnd w:id="86"/>
    </w:p>
    <w:p w:rsidR="007778E4" w:rsidRDefault="007778E4" w:rsidP="007778E4">
      <w:pPr>
        <w:pStyle w:val="BodyText"/>
      </w:pPr>
      <w:r>
        <w:t xml:space="preserve">The Academic Measurement and Achievement Tool is a web-based application adhering to current Internet standards, which can be accessed from typical contemporary computers with internet access. The performance and response times of The Academic Measurement and Achievement Too are to be compatible with current user expectations. User-friendly navigation and efficiency are essential to the success of the application. The application is to implement standard common plug-ins as to keep the requirement for installation of external applications to a minimum. </w:t>
      </w:r>
    </w:p>
    <w:p w:rsidR="007778E4" w:rsidRDefault="007778E4" w:rsidP="007778E4">
      <w:pPr>
        <w:pStyle w:val="BodyText"/>
      </w:pPr>
      <w:r>
        <w:t xml:space="preserve">The application is to include brief “Getting Started” tutorials and demonstrational videos to aid users in becoming familiarized with the application’s properties.   Any demand for detailed application manuals would indicate a violation of the user-friendly interface feature, thereby requiring application redesign. </w:t>
      </w:r>
    </w:p>
    <w:p w:rsidR="007778E4" w:rsidRPr="007778E4" w:rsidRDefault="007778E4" w:rsidP="007778E4">
      <w:pPr>
        <w:pStyle w:val="BodyText"/>
      </w:pPr>
      <w:r>
        <w:t>Online help is to include subsections on Getting Started, Trouble-Shooting, and Plug-in installation instructions with their respective references for downloading.</w:t>
      </w:r>
    </w:p>
    <w:sectPr w:rsidR="007778E4" w:rsidRPr="007778E4" w:rsidSect="00A26C55">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6C" w:rsidRDefault="00E8066C">
      <w:pPr>
        <w:spacing w:line="240" w:lineRule="auto"/>
      </w:pPr>
      <w:r>
        <w:separator/>
      </w:r>
    </w:p>
  </w:endnote>
  <w:endnote w:type="continuationSeparator" w:id="0">
    <w:p w:rsidR="00E8066C" w:rsidRDefault="00E806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2"/>
      <w:gridCol w:w="3162"/>
      <w:gridCol w:w="3162"/>
    </w:tblGrid>
    <w:tr w:rsidR="00A26C55">
      <w:tc>
        <w:tcPr>
          <w:tcW w:w="3162" w:type="dxa"/>
          <w:tcBorders>
            <w:top w:val="nil"/>
            <w:left w:val="nil"/>
            <w:bottom w:val="nil"/>
            <w:right w:val="nil"/>
          </w:tcBorders>
        </w:tcPr>
        <w:p w:rsidR="00A26C55" w:rsidRDefault="00755AC1">
          <w:pPr>
            <w:ind w:right="360"/>
          </w:pPr>
          <w:r>
            <w:t>Confidential</w:t>
          </w:r>
        </w:p>
      </w:tc>
      <w:tc>
        <w:tcPr>
          <w:tcW w:w="3162" w:type="dxa"/>
          <w:tcBorders>
            <w:top w:val="nil"/>
            <w:left w:val="nil"/>
            <w:bottom w:val="nil"/>
            <w:right w:val="nil"/>
          </w:tcBorders>
        </w:tcPr>
        <w:p w:rsidR="00A26C55" w:rsidRDefault="00755AC1">
          <w:pPr>
            <w:jc w:val="center"/>
          </w:pPr>
          <w:r>
            <w:sym w:font="Symbol" w:char="F0D3"/>
          </w:r>
          <w:fldSimple w:instr=" DOCPROPERTY &quot;Company&quot;  \* MERGEFORMAT ">
            <w:r w:rsidR="00C65B16">
              <w:t>Purdue University, Fort Wayne</w:t>
            </w:r>
          </w:fldSimple>
          <w:r>
            <w:t xml:space="preserve">, </w:t>
          </w:r>
          <w:r w:rsidR="00F036FB">
            <w:fldChar w:fldCharType="begin"/>
          </w:r>
          <w:r>
            <w:instrText xml:space="preserve"> DATE \@ "yyyy" </w:instrText>
          </w:r>
          <w:r w:rsidR="00F036FB">
            <w:fldChar w:fldCharType="separate"/>
          </w:r>
          <w:r w:rsidR="001B7B5C">
            <w:rPr>
              <w:noProof/>
            </w:rPr>
            <w:t>2011</w:t>
          </w:r>
          <w:r w:rsidR="00F036FB">
            <w:fldChar w:fldCharType="end"/>
          </w:r>
        </w:p>
      </w:tc>
      <w:tc>
        <w:tcPr>
          <w:tcW w:w="3162" w:type="dxa"/>
          <w:tcBorders>
            <w:top w:val="nil"/>
            <w:left w:val="nil"/>
            <w:bottom w:val="nil"/>
            <w:right w:val="nil"/>
          </w:tcBorders>
        </w:tcPr>
        <w:p w:rsidR="00A26C55" w:rsidRDefault="00755AC1">
          <w:pPr>
            <w:jc w:val="right"/>
          </w:pPr>
          <w:r>
            <w:t xml:space="preserve">Page </w:t>
          </w:r>
          <w:r w:rsidR="00F036FB">
            <w:rPr>
              <w:rStyle w:val="PageNumber"/>
            </w:rPr>
            <w:fldChar w:fldCharType="begin"/>
          </w:r>
          <w:r>
            <w:rPr>
              <w:rStyle w:val="PageNumber"/>
            </w:rPr>
            <w:instrText xml:space="preserve"> PAGE </w:instrText>
          </w:r>
          <w:r w:rsidR="00F036FB">
            <w:rPr>
              <w:rStyle w:val="PageNumber"/>
            </w:rPr>
            <w:fldChar w:fldCharType="separate"/>
          </w:r>
          <w:r w:rsidR="001B7B5C">
            <w:rPr>
              <w:rStyle w:val="PageNumber"/>
              <w:noProof/>
            </w:rPr>
            <w:t>2</w:t>
          </w:r>
          <w:r w:rsidR="00F036FB">
            <w:rPr>
              <w:rStyle w:val="PageNumber"/>
            </w:rPr>
            <w:fldChar w:fldCharType="end"/>
          </w:r>
        </w:p>
      </w:tc>
    </w:tr>
  </w:tbl>
  <w:p w:rsidR="00A26C55" w:rsidRDefault="00A26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6C" w:rsidRDefault="00E8066C">
      <w:pPr>
        <w:spacing w:line="240" w:lineRule="auto"/>
      </w:pPr>
      <w:r>
        <w:separator/>
      </w:r>
    </w:p>
  </w:footnote>
  <w:footnote w:type="continuationSeparator" w:id="0">
    <w:p w:rsidR="00E8066C" w:rsidRDefault="00E806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55" w:rsidRDefault="00A26C55">
    <w:pPr>
      <w:rPr>
        <w:sz w:val="24"/>
      </w:rPr>
    </w:pPr>
  </w:p>
  <w:p w:rsidR="00A26C55" w:rsidRDefault="00A26C55">
    <w:pPr>
      <w:pBdr>
        <w:top w:val="single" w:sz="6" w:space="1" w:color="auto"/>
      </w:pBdr>
      <w:rPr>
        <w:sz w:val="24"/>
      </w:rPr>
    </w:pPr>
  </w:p>
  <w:p w:rsidR="00A26C55" w:rsidRDefault="00F036FB">
    <w:pPr>
      <w:pBdr>
        <w:bottom w:val="single" w:sz="6" w:space="1" w:color="auto"/>
      </w:pBdr>
      <w:jc w:val="right"/>
      <w:rPr>
        <w:rFonts w:ascii="Arial" w:hAnsi="Arial"/>
        <w:b/>
        <w:sz w:val="36"/>
      </w:rPr>
    </w:pPr>
    <w:fldSimple w:instr=" DOCPROPERTY &quot;Company&quot;  \* MERGEFORMAT ">
      <w:r w:rsidR="00C65B16" w:rsidRPr="00C65B16">
        <w:rPr>
          <w:rFonts w:ascii="Arial" w:hAnsi="Arial"/>
          <w:b/>
          <w:sz w:val="36"/>
        </w:rPr>
        <w:t xml:space="preserve">Purdue University, </w:t>
      </w:r>
      <w:r w:rsidR="00C65B16">
        <w:t>Fort Wayne</w:t>
      </w:r>
    </w:fldSimple>
  </w:p>
  <w:p w:rsidR="00A26C55" w:rsidRDefault="00A26C55">
    <w:pPr>
      <w:pBdr>
        <w:bottom w:val="single" w:sz="6" w:space="1" w:color="auto"/>
      </w:pBdr>
      <w:jc w:val="right"/>
      <w:rPr>
        <w:sz w:val="24"/>
      </w:rPr>
    </w:pPr>
  </w:p>
  <w:p w:rsidR="00A26C55" w:rsidRDefault="00A26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79"/>
      <w:gridCol w:w="3179"/>
    </w:tblGrid>
    <w:tr w:rsidR="00A26C55">
      <w:tc>
        <w:tcPr>
          <w:tcW w:w="6379" w:type="dxa"/>
        </w:tcPr>
        <w:p w:rsidR="00A26C55" w:rsidRDefault="00F036FB">
          <w:fldSimple w:instr=" SUBJECT  \* MERGEFORMAT ">
            <w:r w:rsidR="00C65B16">
              <w:t>Academic Measurement and Achievement Tool</w:t>
            </w:r>
          </w:fldSimple>
        </w:p>
      </w:tc>
      <w:tc>
        <w:tcPr>
          <w:tcW w:w="3179" w:type="dxa"/>
        </w:tcPr>
        <w:p w:rsidR="00A26C55" w:rsidRDefault="00F3247C" w:rsidP="00F3247C">
          <w:pPr>
            <w:tabs>
              <w:tab w:val="left" w:pos="1135"/>
            </w:tabs>
            <w:spacing w:before="40"/>
            <w:ind w:right="68"/>
          </w:pPr>
          <w:r>
            <w:t xml:space="preserve">  Version:           1</w:t>
          </w:r>
          <w:r w:rsidR="00755AC1">
            <w:t>.0</w:t>
          </w:r>
        </w:p>
      </w:tc>
    </w:tr>
    <w:tr w:rsidR="00A26C55">
      <w:tc>
        <w:tcPr>
          <w:tcW w:w="6379" w:type="dxa"/>
        </w:tcPr>
        <w:p w:rsidR="00A26C55" w:rsidRDefault="00F036FB">
          <w:fldSimple w:instr=" TITLE  \* MERGEFORMAT ">
            <w:r w:rsidR="00C65B16">
              <w:t>Vision</w:t>
            </w:r>
          </w:fldSimple>
        </w:p>
      </w:tc>
      <w:tc>
        <w:tcPr>
          <w:tcW w:w="3179" w:type="dxa"/>
        </w:tcPr>
        <w:p w:rsidR="00A26C55" w:rsidRDefault="00F3247C" w:rsidP="00F3247C">
          <w:r>
            <w:t xml:space="preserve">  Date:  06</w:t>
          </w:r>
          <w:r w:rsidR="00755AC1">
            <w:t>/</w:t>
          </w:r>
          <w:r>
            <w:t>09/2011</w:t>
          </w:r>
        </w:p>
      </w:tc>
    </w:tr>
  </w:tbl>
  <w:p w:rsidR="00A26C55" w:rsidRDefault="00A26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0224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811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11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CB6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443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676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B67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DF58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4B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DD2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98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375481C"/>
    <w:multiLevelType w:val="singleLevel"/>
    <w:tmpl w:val="E6747DA6"/>
    <w:lvl w:ilvl="0">
      <w:start w:val="1"/>
      <w:numFmt w:val="bullet"/>
      <w:lvlText w:val=""/>
      <w:lvlJc w:val="left"/>
      <w:pPr>
        <w:tabs>
          <w:tab w:val="num" w:pos="360"/>
        </w:tabs>
        <w:ind w:left="360" w:hanging="360"/>
      </w:pPr>
      <w:rPr>
        <w:rFonts w:ascii="Symbol" w:hAnsi="Symbol" w:hint="default"/>
      </w:rPr>
    </w:lvl>
  </w:abstractNum>
  <w:abstractNum w:abstractNumId="14">
    <w:nsid w:val="369D5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A19B1"/>
    <w:multiLevelType w:val="multilevel"/>
    <w:tmpl w:val="B41E81A4"/>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98C0069"/>
    <w:multiLevelType w:val="hybridMultilevel"/>
    <w:tmpl w:val="28E8AA08"/>
    <w:lvl w:ilvl="0" w:tplc="B8D2CB5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2B9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2F3DBE"/>
    <w:multiLevelType w:val="hybridMultilevel"/>
    <w:tmpl w:val="A8A41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E17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F647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DF7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F314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47235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2F7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360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5615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E43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C9362FF"/>
    <w:multiLevelType w:val="hybridMultilevel"/>
    <w:tmpl w:val="23B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13"/>
  </w:num>
  <w:num w:numId="5">
    <w:abstractNumId w:val="28"/>
  </w:num>
  <w:num w:numId="6">
    <w:abstractNumId w:val="21"/>
  </w:num>
  <w:num w:numId="7">
    <w:abstractNumId w:val="20"/>
  </w:num>
  <w:num w:numId="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abstractNumId w:val="2"/>
  </w:num>
  <w:num w:numId="10">
    <w:abstractNumId w:val="27"/>
  </w:num>
  <w:num w:numId="11">
    <w:abstractNumId w:val="4"/>
  </w:num>
  <w:num w:numId="12">
    <w:abstractNumId w:val="14"/>
  </w:num>
  <w:num w:numId="13">
    <w:abstractNumId w:val="12"/>
  </w:num>
  <w:num w:numId="14">
    <w:abstractNumId w:val="26"/>
  </w:num>
  <w:num w:numId="15">
    <w:abstractNumId w:val="11"/>
  </w:num>
  <w:num w:numId="16">
    <w:abstractNumId w:val="5"/>
  </w:num>
  <w:num w:numId="17">
    <w:abstractNumId w:val="25"/>
  </w:num>
  <w:num w:numId="18">
    <w:abstractNumId w:val="19"/>
  </w:num>
  <w:num w:numId="19">
    <w:abstractNumId w:val="6"/>
  </w:num>
  <w:num w:numId="20">
    <w:abstractNumId w:val="17"/>
  </w:num>
  <w:num w:numId="21">
    <w:abstractNumId w:val="10"/>
  </w:num>
  <w:num w:numId="22">
    <w:abstractNumId w:val="24"/>
  </w:num>
  <w:num w:numId="23">
    <w:abstractNumId w:val="9"/>
  </w:num>
  <w:num w:numId="24">
    <w:abstractNumId w:val="8"/>
  </w:num>
  <w:num w:numId="25">
    <w:abstractNumId w:val="7"/>
  </w:num>
  <w:num w:numId="26">
    <w:abstractNumId w:val="22"/>
  </w:num>
  <w:num w:numId="27">
    <w:abstractNumId w:val="23"/>
  </w:num>
  <w:num w:numId="28">
    <w:abstractNumId w:val="29"/>
  </w:num>
  <w:num w:numId="29">
    <w:abstractNumId w:val="16"/>
  </w:num>
  <w:num w:numId="30">
    <w:abstractNumId w:val="1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4"/>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AC1"/>
    <w:rsid w:val="001A397A"/>
    <w:rsid w:val="001B7B5C"/>
    <w:rsid w:val="0028118F"/>
    <w:rsid w:val="002A7A78"/>
    <w:rsid w:val="00404F59"/>
    <w:rsid w:val="00463818"/>
    <w:rsid w:val="0053192B"/>
    <w:rsid w:val="006E3978"/>
    <w:rsid w:val="006F56A7"/>
    <w:rsid w:val="00727675"/>
    <w:rsid w:val="00737B8D"/>
    <w:rsid w:val="00755AC1"/>
    <w:rsid w:val="007778E4"/>
    <w:rsid w:val="00786970"/>
    <w:rsid w:val="00817963"/>
    <w:rsid w:val="008421B9"/>
    <w:rsid w:val="008B6D1E"/>
    <w:rsid w:val="00A26C55"/>
    <w:rsid w:val="00C47F86"/>
    <w:rsid w:val="00C65B16"/>
    <w:rsid w:val="00C97F2A"/>
    <w:rsid w:val="00CA3585"/>
    <w:rsid w:val="00E8066C"/>
    <w:rsid w:val="00E97D62"/>
    <w:rsid w:val="00F036FB"/>
    <w:rsid w:val="00F324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7C"/>
    <w:pPr>
      <w:widowControl w:val="0"/>
      <w:spacing w:line="240" w:lineRule="atLeast"/>
    </w:pPr>
  </w:style>
  <w:style w:type="paragraph" w:styleId="Heading1">
    <w:name w:val="heading 1"/>
    <w:basedOn w:val="Normal"/>
    <w:next w:val="Normal"/>
    <w:qFormat/>
    <w:rsid w:val="001A397A"/>
    <w:pPr>
      <w:keepNext/>
      <w:numPr>
        <w:numId w:val="1"/>
      </w:numPr>
      <w:spacing w:before="240" w:after="120"/>
      <w:ind w:left="720" w:hanging="720"/>
      <w:outlineLvl w:val="0"/>
    </w:pPr>
    <w:rPr>
      <w:rFonts w:ascii="Arial" w:hAnsi="Arial"/>
      <w:b/>
      <w:color w:val="365F91"/>
      <w:sz w:val="24"/>
    </w:rPr>
  </w:style>
  <w:style w:type="paragraph" w:styleId="Heading2">
    <w:name w:val="heading 2"/>
    <w:basedOn w:val="Heading1"/>
    <w:next w:val="Normal"/>
    <w:qFormat/>
    <w:rsid w:val="001A397A"/>
    <w:pPr>
      <w:numPr>
        <w:ilvl w:val="1"/>
      </w:numPr>
      <w:spacing w:before="120"/>
      <w:outlineLvl w:val="1"/>
    </w:pPr>
    <w:rPr>
      <w:sz w:val="20"/>
    </w:rPr>
  </w:style>
  <w:style w:type="paragraph" w:styleId="Heading3">
    <w:name w:val="heading 3"/>
    <w:basedOn w:val="Heading1"/>
    <w:next w:val="Normal"/>
    <w:qFormat/>
    <w:rsid w:val="00A26C55"/>
    <w:pPr>
      <w:numPr>
        <w:ilvl w:val="2"/>
      </w:numPr>
      <w:outlineLvl w:val="2"/>
    </w:pPr>
    <w:rPr>
      <w:b w:val="0"/>
      <w:i/>
      <w:sz w:val="20"/>
    </w:rPr>
  </w:style>
  <w:style w:type="paragraph" w:styleId="Heading4">
    <w:name w:val="heading 4"/>
    <w:basedOn w:val="Heading1"/>
    <w:next w:val="Normal"/>
    <w:qFormat/>
    <w:rsid w:val="00A26C55"/>
    <w:pPr>
      <w:numPr>
        <w:ilvl w:val="3"/>
      </w:numPr>
      <w:outlineLvl w:val="3"/>
    </w:pPr>
    <w:rPr>
      <w:b w:val="0"/>
      <w:sz w:val="20"/>
    </w:rPr>
  </w:style>
  <w:style w:type="paragraph" w:styleId="Heading5">
    <w:name w:val="heading 5"/>
    <w:basedOn w:val="Normal"/>
    <w:next w:val="Normal"/>
    <w:qFormat/>
    <w:rsid w:val="00A26C55"/>
    <w:pPr>
      <w:numPr>
        <w:ilvl w:val="4"/>
        <w:numId w:val="1"/>
      </w:numPr>
      <w:spacing w:before="240" w:after="60"/>
      <w:ind w:left="2880"/>
      <w:outlineLvl w:val="4"/>
    </w:pPr>
    <w:rPr>
      <w:sz w:val="22"/>
    </w:rPr>
  </w:style>
  <w:style w:type="paragraph" w:styleId="Heading6">
    <w:name w:val="heading 6"/>
    <w:basedOn w:val="Normal"/>
    <w:next w:val="Normal"/>
    <w:qFormat/>
    <w:rsid w:val="00A26C55"/>
    <w:pPr>
      <w:numPr>
        <w:ilvl w:val="5"/>
        <w:numId w:val="1"/>
      </w:numPr>
      <w:spacing w:before="240" w:after="60"/>
      <w:ind w:left="2880"/>
      <w:outlineLvl w:val="5"/>
    </w:pPr>
    <w:rPr>
      <w:i/>
      <w:sz w:val="22"/>
    </w:rPr>
  </w:style>
  <w:style w:type="paragraph" w:styleId="Heading7">
    <w:name w:val="heading 7"/>
    <w:basedOn w:val="Normal"/>
    <w:next w:val="Normal"/>
    <w:qFormat/>
    <w:rsid w:val="00A26C55"/>
    <w:pPr>
      <w:numPr>
        <w:ilvl w:val="6"/>
        <w:numId w:val="1"/>
      </w:numPr>
      <w:spacing w:before="240" w:after="60"/>
      <w:ind w:left="2880"/>
      <w:outlineLvl w:val="6"/>
    </w:pPr>
  </w:style>
  <w:style w:type="paragraph" w:styleId="Heading8">
    <w:name w:val="heading 8"/>
    <w:basedOn w:val="Normal"/>
    <w:next w:val="Normal"/>
    <w:qFormat/>
    <w:rsid w:val="00A26C55"/>
    <w:pPr>
      <w:numPr>
        <w:ilvl w:val="7"/>
        <w:numId w:val="1"/>
      </w:numPr>
      <w:spacing w:before="240" w:after="60"/>
      <w:ind w:left="2880"/>
      <w:outlineLvl w:val="7"/>
    </w:pPr>
    <w:rPr>
      <w:i/>
    </w:rPr>
  </w:style>
  <w:style w:type="paragraph" w:styleId="Heading9">
    <w:name w:val="heading 9"/>
    <w:basedOn w:val="Normal"/>
    <w:next w:val="Normal"/>
    <w:qFormat/>
    <w:rsid w:val="00A26C55"/>
    <w:pPr>
      <w:numPr>
        <w:ilvl w:val="8"/>
        <w:numId w:val="1"/>
      </w:numPr>
      <w:spacing w:before="240" w:after="60"/>
      <w:ind w:left="288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rsid w:val="00A26C55"/>
    <w:pPr>
      <w:spacing w:before="80"/>
      <w:ind w:left="720"/>
      <w:jc w:val="both"/>
    </w:pPr>
    <w:rPr>
      <w:color w:val="000000"/>
      <w:lang w:val="en-AU"/>
    </w:rPr>
  </w:style>
  <w:style w:type="paragraph" w:styleId="Title">
    <w:name w:val="Title"/>
    <w:basedOn w:val="Normal"/>
    <w:next w:val="Normal"/>
    <w:qFormat/>
    <w:rsid w:val="00A26C55"/>
    <w:pPr>
      <w:spacing w:line="240" w:lineRule="auto"/>
      <w:jc w:val="center"/>
    </w:pPr>
    <w:rPr>
      <w:rFonts w:ascii="Arial" w:hAnsi="Arial"/>
      <w:b/>
      <w:sz w:val="36"/>
    </w:rPr>
  </w:style>
  <w:style w:type="paragraph" w:styleId="Subtitle">
    <w:name w:val="Subtitle"/>
    <w:basedOn w:val="Normal"/>
    <w:qFormat/>
    <w:rsid w:val="00A26C55"/>
    <w:pPr>
      <w:spacing w:after="60"/>
      <w:jc w:val="center"/>
    </w:pPr>
    <w:rPr>
      <w:rFonts w:ascii="Arial" w:hAnsi="Arial"/>
      <w:i/>
      <w:sz w:val="36"/>
      <w:lang w:val="en-AU"/>
    </w:rPr>
  </w:style>
  <w:style w:type="paragraph" w:styleId="NormalIndent">
    <w:name w:val="Normal Indent"/>
    <w:basedOn w:val="Normal"/>
    <w:semiHidden/>
    <w:rsid w:val="00A26C55"/>
    <w:pPr>
      <w:ind w:left="900" w:hanging="900"/>
    </w:pPr>
  </w:style>
  <w:style w:type="paragraph" w:styleId="TOC1">
    <w:name w:val="toc 1"/>
    <w:basedOn w:val="Normal"/>
    <w:next w:val="Normal"/>
    <w:uiPriority w:val="39"/>
    <w:rsid w:val="00817963"/>
    <w:pPr>
      <w:tabs>
        <w:tab w:val="right" w:pos="9360"/>
      </w:tabs>
      <w:spacing w:before="240" w:after="60"/>
      <w:ind w:right="720"/>
    </w:pPr>
    <w:rPr>
      <w:rFonts w:ascii="Calibri" w:hAnsi="Calibri"/>
      <w:sz w:val="22"/>
    </w:rPr>
  </w:style>
  <w:style w:type="paragraph" w:styleId="TOC2">
    <w:name w:val="toc 2"/>
    <w:basedOn w:val="Normal"/>
    <w:next w:val="Normal"/>
    <w:uiPriority w:val="39"/>
    <w:rsid w:val="00817963"/>
    <w:pPr>
      <w:tabs>
        <w:tab w:val="right" w:pos="9360"/>
      </w:tabs>
      <w:ind w:left="432" w:right="720"/>
    </w:pPr>
    <w:rPr>
      <w:rFonts w:ascii="Calibri" w:hAnsi="Calibri"/>
      <w:sz w:val="22"/>
    </w:rPr>
  </w:style>
  <w:style w:type="paragraph" w:styleId="TOC3">
    <w:name w:val="toc 3"/>
    <w:basedOn w:val="Normal"/>
    <w:next w:val="Normal"/>
    <w:semiHidden/>
    <w:rsid w:val="00A26C55"/>
    <w:pPr>
      <w:tabs>
        <w:tab w:val="left" w:pos="1440"/>
        <w:tab w:val="right" w:pos="9360"/>
      </w:tabs>
      <w:ind w:left="864"/>
    </w:pPr>
  </w:style>
  <w:style w:type="paragraph" w:styleId="Header">
    <w:name w:val="header"/>
    <w:basedOn w:val="Normal"/>
    <w:semiHidden/>
    <w:rsid w:val="00A26C55"/>
    <w:pPr>
      <w:tabs>
        <w:tab w:val="center" w:pos="4320"/>
        <w:tab w:val="right" w:pos="8640"/>
      </w:tabs>
    </w:pPr>
  </w:style>
  <w:style w:type="paragraph" w:styleId="Footer">
    <w:name w:val="footer"/>
    <w:basedOn w:val="Normal"/>
    <w:semiHidden/>
    <w:rsid w:val="00A26C55"/>
    <w:pPr>
      <w:tabs>
        <w:tab w:val="center" w:pos="4320"/>
        <w:tab w:val="right" w:pos="8640"/>
      </w:tabs>
    </w:pPr>
  </w:style>
  <w:style w:type="character" w:styleId="PageNumber">
    <w:name w:val="page number"/>
    <w:basedOn w:val="DefaultParagraphFont"/>
    <w:semiHidden/>
    <w:rsid w:val="00A26C55"/>
  </w:style>
  <w:style w:type="paragraph" w:customStyle="1" w:styleId="Bullet2">
    <w:name w:val="Bullet2"/>
    <w:basedOn w:val="Normal"/>
    <w:rsid w:val="00A26C55"/>
    <w:pPr>
      <w:ind w:left="1440" w:hanging="360"/>
    </w:pPr>
    <w:rPr>
      <w:color w:val="000080"/>
    </w:rPr>
  </w:style>
  <w:style w:type="paragraph" w:customStyle="1" w:styleId="Paragraph1">
    <w:name w:val="Paragraph1"/>
    <w:basedOn w:val="Normal"/>
    <w:rsid w:val="00A26C55"/>
    <w:pPr>
      <w:spacing w:before="80" w:line="240" w:lineRule="auto"/>
      <w:jc w:val="both"/>
    </w:pPr>
  </w:style>
  <w:style w:type="paragraph" w:customStyle="1" w:styleId="Tabletext">
    <w:name w:val="Tabletext"/>
    <w:basedOn w:val="Normal"/>
    <w:rsid w:val="00817963"/>
    <w:pPr>
      <w:keepLines/>
      <w:spacing w:after="120"/>
    </w:pPr>
    <w:rPr>
      <w:rFonts w:ascii="Calibri" w:hAnsi="Calibri"/>
      <w:sz w:val="22"/>
    </w:rPr>
  </w:style>
  <w:style w:type="paragraph" w:styleId="BodyText">
    <w:name w:val="Body Text"/>
    <w:basedOn w:val="Normal"/>
    <w:link w:val="BodyTextChar"/>
    <w:semiHidden/>
    <w:rsid w:val="001A397A"/>
    <w:pPr>
      <w:keepLines/>
      <w:spacing w:after="120"/>
      <w:ind w:left="720"/>
    </w:pPr>
    <w:rPr>
      <w:rFonts w:ascii="Calibri" w:hAnsi="Calibri"/>
      <w:sz w:val="22"/>
    </w:rPr>
  </w:style>
  <w:style w:type="paragraph" w:customStyle="1" w:styleId="Paragraph3">
    <w:name w:val="Paragraph3"/>
    <w:basedOn w:val="Normal"/>
    <w:rsid w:val="00A26C55"/>
    <w:pPr>
      <w:spacing w:before="80" w:line="240" w:lineRule="auto"/>
      <w:ind w:left="1530"/>
      <w:jc w:val="both"/>
    </w:pPr>
  </w:style>
  <w:style w:type="paragraph" w:customStyle="1" w:styleId="Bullet1">
    <w:name w:val="Bullet1"/>
    <w:basedOn w:val="Normal"/>
    <w:rsid w:val="00A26C55"/>
    <w:pPr>
      <w:ind w:left="720" w:hanging="432"/>
    </w:pPr>
  </w:style>
  <w:style w:type="character" w:styleId="FootnoteReference">
    <w:name w:val="footnote reference"/>
    <w:basedOn w:val="DefaultParagraphFont"/>
    <w:semiHidden/>
    <w:rsid w:val="00A26C55"/>
    <w:rPr>
      <w:sz w:val="20"/>
      <w:vertAlign w:val="superscript"/>
    </w:rPr>
  </w:style>
  <w:style w:type="paragraph" w:styleId="FootnoteText">
    <w:name w:val="footnote text"/>
    <w:basedOn w:val="Normal"/>
    <w:semiHidden/>
    <w:rsid w:val="00A26C55"/>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semiHidden/>
    <w:rsid w:val="00A26C55"/>
    <w:pPr>
      <w:shd w:val="clear" w:color="auto" w:fill="000080"/>
    </w:pPr>
    <w:rPr>
      <w:rFonts w:ascii="Tahoma" w:hAnsi="Tahoma"/>
    </w:rPr>
  </w:style>
  <w:style w:type="paragraph" w:customStyle="1" w:styleId="Paragraph4">
    <w:name w:val="Paragraph4"/>
    <w:basedOn w:val="Normal"/>
    <w:rsid w:val="00A26C55"/>
    <w:pPr>
      <w:spacing w:before="80" w:line="240" w:lineRule="auto"/>
      <w:ind w:left="2250"/>
      <w:jc w:val="both"/>
    </w:pPr>
  </w:style>
  <w:style w:type="paragraph" w:styleId="TOC4">
    <w:name w:val="toc 4"/>
    <w:basedOn w:val="Normal"/>
    <w:next w:val="Normal"/>
    <w:semiHidden/>
    <w:rsid w:val="00A26C55"/>
    <w:pPr>
      <w:ind w:left="600"/>
    </w:pPr>
  </w:style>
  <w:style w:type="paragraph" w:styleId="TOC5">
    <w:name w:val="toc 5"/>
    <w:basedOn w:val="Normal"/>
    <w:next w:val="Normal"/>
    <w:semiHidden/>
    <w:rsid w:val="00A26C55"/>
    <w:pPr>
      <w:ind w:left="800"/>
    </w:pPr>
  </w:style>
  <w:style w:type="paragraph" w:styleId="TOC6">
    <w:name w:val="toc 6"/>
    <w:basedOn w:val="Normal"/>
    <w:next w:val="Normal"/>
    <w:semiHidden/>
    <w:rsid w:val="00A26C55"/>
    <w:pPr>
      <w:ind w:left="1000"/>
    </w:pPr>
  </w:style>
  <w:style w:type="paragraph" w:styleId="TOC7">
    <w:name w:val="toc 7"/>
    <w:basedOn w:val="Normal"/>
    <w:next w:val="Normal"/>
    <w:semiHidden/>
    <w:rsid w:val="00A26C55"/>
    <w:pPr>
      <w:ind w:left="1200"/>
    </w:pPr>
  </w:style>
  <w:style w:type="paragraph" w:styleId="TOC8">
    <w:name w:val="toc 8"/>
    <w:basedOn w:val="Normal"/>
    <w:next w:val="Normal"/>
    <w:semiHidden/>
    <w:rsid w:val="00A26C55"/>
    <w:pPr>
      <w:ind w:left="1400"/>
    </w:pPr>
  </w:style>
  <w:style w:type="paragraph" w:styleId="TOC9">
    <w:name w:val="toc 9"/>
    <w:basedOn w:val="Normal"/>
    <w:next w:val="Normal"/>
    <w:semiHidden/>
    <w:rsid w:val="00A26C55"/>
    <w:pPr>
      <w:ind w:left="1600"/>
    </w:pPr>
  </w:style>
  <w:style w:type="paragraph" w:customStyle="1" w:styleId="MainTitle">
    <w:name w:val="Main Title"/>
    <w:basedOn w:val="Normal"/>
    <w:rsid w:val="00A26C55"/>
    <w:pPr>
      <w:spacing w:before="480" w:after="60" w:line="240" w:lineRule="auto"/>
      <w:jc w:val="center"/>
    </w:pPr>
    <w:rPr>
      <w:rFonts w:ascii="Arial" w:hAnsi="Arial"/>
      <w:b/>
      <w:kern w:val="28"/>
      <w:sz w:val="32"/>
    </w:rPr>
  </w:style>
  <w:style w:type="paragraph" w:styleId="BodyText2">
    <w:name w:val="Body Text 2"/>
    <w:basedOn w:val="Normal"/>
    <w:semiHidden/>
    <w:rsid w:val="00A26C55"/>
    <w:rPr>
      <w:i/>
      <w:color w:val="0000FF"/>
    </w:rPr>
  </w:style>
  <w:style w:type="paragraph" w:styleId="BodyTextIndent">
    <w:name w:val="Body Text Indent"/>
    <w:basedOn w:val="Normal"/>
    <w:link w:val="BodyTextIndentChar"/>
    <w:semiHidden/>
    <w:rsid w:val="00A26C55"/>
    <w:pPr>
      <w:ind w:left="720"/>
    </w:pPr>
    <w:rPr>
      <w:i/>
      <w:color w:val="0000FF"/>
      <w:u w:val="single"/>
    </w:rPr>
  </w:style>
  <w:style w:type="paragraph" w:customStyle="1" w:styleId="Body">
    <w:name w:val="Body"/>
    <w:basedOn w:val="Normal"/>
    <w:rsid w:val="00A26C55"/>
    <w:pPr>
      <w:widowControl/>
      <w:spacing w:before="120" w:line="240" w:lineRule="auto"/>
      <w:jc w:val="both"/>
    </w:pPr>
    <w:rPr>
      <w:rFonts w:ascii="Book Antiqua" w:hAnsi="Book Antiqua"/>
    </w:rPr>
  </w:style>
  <w:style w:type="paragraph" w:customStyle="1" w:styleId="Bullet">
    <w:name w:val="Bullet"/>
    <w:basedOn w:val="Normal"/>
    <w:rsid w:val="00A26C55"/>
    <w:pPr>
      <w:widowControl/>
      <w:numPr>
        <w:numId w:val="30"/>
      </w:numPr>
      <w:tabs>
        <w:tab w:val="left" w:pos="720"/>
      </w:tabs>
      <w:spacing w:before="120" w:line="240" w:lineRule="auto"/>
      <w:ind w:right="360"/>
      <w:jc w:val="both"/>
    </w:pPr>
    <w:rPr>
      <w:rFonts w:ascii="Book Antiqua" w:hAnsi="Book Antiqua"/>
    </w:rPr>
  </w:style>
  <w:style w:type="paragraph" w:customStyle="1" w:styleId="InfoBlue">
    <w:name w:val="InfoBlue"/>
    <w:basedOn w:val="Normal"/>
    <w:next w:val="BodyText"/>
    <w:autoRedefine/>
    <w:rsid w:val="00A26C55"/>
    <w:pPr>
      <w:widowControl/>
      <w:tabs>
        <w:tab w:val="left" w:pos="540"/>
        <w:tab w:val="left" w:pos="1260"/>
      </w:tabs>
      <w:spacing w:after="120"/>
    </w:pPr>
    <w:rPr>
      <w:i/>
      <w:color w:val="0000FF"/>
    </w:rPr>
  </w:style>
  <w:style w:type="character" w:styleId="Hyperlink">
    <w:name w:val="Hyperlink"/>
    <w:basedOn w:val="DefaultParagraphFont"/>
    <w:semiHidden/>
    <w:rsid w:val="001A397A"/>
    <w:rPr>
      <w:color w:val="365F91"/>
      <w:u w:val="single"/>
    </w:rPr>
  </w:style>
  <w:style w:type="paragraph" w:customStyle="1" w:styleId="infoblue0">
    <w:name w:val="infoblue"/>
    <w:basedOn w:val="Normal"/>
    <w:rsid w:val="00A26C55"/>
    <w:pPr>
      <w:widowControl/>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7869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70"/>
    <w:rPr>
      <w:rFonts w:ascii="Tahoma" w:hAnsi="Tahoma" w:cs="Tahoma"/>
      <w:sz w:val="16"/>
      <w:szCs w:val="16"/>
    </w:rPr>
  </w:style>
  <w:style w:type="character" w:customStyle="1" w:styleId="BodyTextChar">
    <w:name w:val="Body Text Char"/>
    <w:basedOn w:val="DefaultParagraphFont"/>
    <w:link w:val="BodyText"/>
    <w:semiHidden/>
    <w:rsid w:val="001A397A"/>
    <w:rPr>
      <w:rFonts w:ascii="Calibri" w:hAnsi="Calibri"/>
      <w:sz w:val="22"/>
    </w:rPr>
  </w:style>
  <w:style w:type="character" w:customStyle="1" w:styleId="BodyTextIndentChar">
    <w:name w:val="Body Text Indent Char"/>
    <w:basedOn w:val="DefaultParagraphFont"/>
    <w:link w:val="BodyTextIndent"/>
    <w:semiHidden/>
    <w:rsid w:val="00817963"/>
    <w:rPr>
      <w:i/>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Downloads\rup_c_vs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5A2A972-65B2-42D0-8D71-973DC8FA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rup_c_vsp.dot</Template>
  <TotalTime>1</TotalTime>
  <Pages>10</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Vision</vt:lpstr>
    </vt:vector>
  </TitlesOfParts>
  <Company>Purdue University, Fort Wayne</Company>
  <LinksUpToDate>false</LinksUpToDate>
  <CharactersWithSpaces>14276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dc:title>
  <dc:subject>Academic Measurement and Achievement Tool</dc:subject>
  <dc:creator>Monica Gloudemans;Ekaterna Schwartz</dc:creator>
  <cp:lastModifiedBy>Monica</cp:lastModifiedBy>
  <cp:revision>2</cp:revision>
  <cp:lastPrinted>2001-03-15T18:26:00Z</cp:lastPrinted>
  <dcterms:created xsi:type="dcterms:W3CDTF">2011-09-05T14:49:00Z</dcterms:created>
  <dcterms:modified xsi:type="dcterms:W3CDTF">2011-09-05T14:49:00Z</dcterms:modified>
  <cp:version>1</cp:version>
</cp:coreProperties>
</file>