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B" w:rsidRDefault="00DA621B" w:rsidP="00DA621B">
      <w:pPr>
        <w:pStyle w:val="NormalWeb"/>
        <w:spacing w:after="0" w:afterAutospacing="0"/>
        <w:jc w:val="both"/>
        <w:rPr>
          <w:color w:val="000000" w:themeColor="text1"/>
        </w:rPr>
      </w:pPr>
      <w:r w:rsidRPr="00DA621B">
        <w:rPr>
          <w:b/>
        </w:rPr>
        <w:t>Bacteria</w:t>
      </w:r>
      <w:r w:rsidRPr="00DA621B">
        <w:rPr>
          <w:b/>
          <w:color w:val="000000" w:themeColor="text1"/>
        </w:rPr>
        <w:t>:</w:t>
      </w:r>
      <w:r w:rsidRPr="00DA621B">
        <w:rPr>
          <w:color w:val="000000" w:themeColor="text1"/>
        </w:rPr>
        <w:t xml:space="preserve"> La </w:t>
      </w:r>
      <w:r w:rsidRPr="00DA621B">
        <w:rPr>
          <w:b/>
          <w:bCs/>
          <w:i/>
          <w:iCs/>
          <w:color w:val="000000" w:themeColor="text1"/>
        </w:rPr>
        <w:t>Escherichia coli</w:t>
      </w:r>
      <w:r w:rsidRPr="00DA621B">
        <w:rPr>
          <w:color w:val="000000" w:themeColor="text1"/>
        </w:rPr>
        <w:t xml:space="preserve"> (pronunciado /eske'rikia 'koli/), también conocida por la </w:t>
      </w:r>
      <w:hyperlink r:id="rId4" w:anchor="Convenciones_sobre_la_nomenclatura" w:tooltip="Nomenclatura binomial" w:history="1">
        <w:r w:rsidRPr="00DA621B">
          <w:rPr>
            <w:rStyle w:val="Hipervnculo"/>
            <w:color w:val="000000" w:themeColor="text1"/>
            <w:u w:val="none"/>
          </w:rPr>
          <w:t>abreviación</w:t>
        </w:r>
      </w:hyperlink>
      <w:r w:rsidRPr="00DA621B">
        <w:rPr>
          <w:color w:val="000000" w:themeColor="text1"/>
        </w:rPr>
        <w:t xml:space="preserve"> de su nombre, </w:t>
      </w:r>
      <w:r w:rsidRPr="00DA621B">
        <w:rPr>
          <w:b/>
          <w:bCs/>
          <w:i/>
          <w:iCs/>
          <w:color w:val="000000" w:themeColor="text1"/>
        </w:rPr>
        <w:t>E. coli</w:t>
      </w:r>
      <w:r w:rsidRPr="00DA621B">
        <w:rPr>
          <w:color w:val="000000" w:themeColor="text1"/>
        </w:rPr>
        <w:t xml:space="preserve">, es quizás el organismo </w:t>
      </w:r>
      <w:hyperlink r:id="rId5" w:tooltip="Célula procariota" w:history="1">
        <w:r w:rsidRPr="00DA621B">
          <w:rPr>
            <w:rStyle w:val="Hipervnculo"/>
            <w:color w:val="000000" w:themeColor="text1"/>
            <w:u w:val="none"/>
          </w:rPr>
          <w:t>procariota</w:t>
        </w:r>
      </w:hyperlink>
      <w:r w:rsidRPr="00DA621B">
        <w:rPr>
          <w:color w:val="000000" w:themeColor="text1"/>
        </w:rPr>
        <w:t xml:space="preserve"> más estudiado por el ser humano. Se trata de una </w:t>
      </w:r>
      <w:hyperlink r:id="rId6" w:tooltip="Bacteria" w:history="1">
        <w:r w:rsidRPr="00DA621B">
          <w:rPr>
            <w:rStyle w:val="Hipervnculo"/>
            <w:color w:val="000000" w:themeColor="text1"/>
            <w:u w:val="none"/>
          </w:rPr>
          <w:t>bacteria</w:t>
        </w:r>
      </w:hyperlink>
      <w:r w:rsidRPr="00DA621B">
        <w:rPr>
          <w:color w:val="000000" w:themeColor="text1"/>
        </w:rPr>
        <w:t xml:space="preserve"> que se encuentra generalmente en los intestinos animales, y por ende en las </w:t>
      </w:r>
      <w:hyperlink r:id="rId7" w:tooltip="Agua negra" w:history="1">
        <w:r w:rsidRPr="00DA621B">
          <w:rPr>
            <w:rStyle w:val="Hipervnculo"/>
            <w:color w:val="000000" w:themeColor="text1"/>
            <w:u w:val="none"/>
          </w:rPr>
          <w:t>aguas negras</w:t>
        </w:r>
      </w:hyperlink>
      <w:r w:rsidRPr="00DA621B">
        <w:rPr>
          <w:color w:val="000000" w:themeColor="text1"/>
        </w:rPr>
        <w:t xml:space="preserve">. Fue descrita por primera vez en </w:t>
      </w:r>
      <w:hyperlink r:id="rId8" w:tooltip="1885" w:history="1">
        <w:r w:rsidRPr="00DA621B">
          <w:rPr>
            <w:rStyle w:val="Hipervnculo"/>
            <w:color w:val="000000" w:themeColor="text1"/>
            <w:u w:val="none"/>
          </w:rPr>
          <w:t>1885</w:t>
        </w:r>
      </w:hyperlink>
      <w:r w:rsidRPr="00DA621B">
        <w:rPr>
          <w:color w:val="000000" w:themeColor="text1"/>
        </w:rPr>
        <w:t xml:space="preserve"> por </w:t>
      </w:r>
      <w:hyperlink r:id="rId9" w:tooltip="Theodore von Escherich" w:history="1">
        <w:r w:rsidRPr="00DA621B">
          <w:rPr>
            <w:rStyle w:val="Hipervnculo"/>
            <w:color w:val="000000" w:themeColor="text1"/>
            <w:u w:val="none"/>
          </w:rPr>
          <w:t>Theodore von Escherich</w:t>
        </w:r>
      </w:hyperlink>
      <w:r w:rsidRPr="00DA621B">
        <w:rPr>
          <w:color w:val="000000" w:themeColor="text1"/>
        </w:rPr>
        <w:t xml:space="preserve">, </w:t>
      </w:r>
      <w:hyperlink r:id="rId10" w:tooltip="Microbiología" w:history="1">
        <w:r w:rsidRPr="00DA621B">
          <w:rPr>
            <w:rStyle w:val="Hipervnculo"/>
            <w:color w:val="000000" w:themeColor="text1"/>
            <w:u w:val="none"/>
          </w:rPr>
          <w:t>bacteriólogo</w:t>
        </w:r>
      </w:hyperlink>
      <w:r w:rsidRPr="00DA621B">
        <w:rPr>
          <w:color w:val="000000" w:themeColor="text1"/>
        </w:rPr>
        <w:t xml:space="preserve"> alemán, quien la denominó </w:t>
      </w:r>
      <w:r w:rsidRPr="00DA621B">
        <w:rPr>
          <w:i/>
          <w:iCs/>
          <w:color w:val="000000" w:themeColor="text1"/>
        </w:rPr>
        <w:t>Bacterium coli</w:t>
      </w:r>
      <w:r w:rsidRPr="00DA621B">
        <w:rPr>
          <w:color w:val="000000" w:themeColor="text1"/>
        </w:rPr>
        <w:t xml:space="preserve">. Posteriormente la </w:t>
      </w:r>
      <w:hyperlink r:id="rId11" w:tooltip="Taxonomía" w:history="1">
        <w:r w:rsidRPr="00DA621B">
          <w:rPr>
            <w:rStyle w:val="Hipervnculo"/>
            <w:color w:val="000000" w:themeColor="text1"/>
            <w:u w:val="none"/>
          </w:rPr>
          <w:t>taxonomía</w:t>
        </w:r>
      </w:hyperlink>
      <w:r w:rsidRPr="00DA621B">
        <w:rPr>
          <w:color w:val="000000" w:themeColor="text1"/>
        </w:rPr>
        <w:t xml:space="preserve"> le adjudicó el nombre de </w:t>
      </w:r>
      <w:r w:rsidRPr="00DA621B">
        <w:rPr>
          <w:i/>
          <w:iCs/>
          <w:color w:val="000000" w:themeColor="text1"/>
        </w:rPr>
        <w:t>Escherichia coli</w:t>
      </w:r>
      <w:r w:rsidRPr="00DA621B">
        <w:rPr>
          <w:color w:val="000000" w:themeColor="text1"/>
        </w:rPr>
        <w:t>, en honor a su descubridor.</w:t>
      </w:r>
    </w:p>
    <w:p w:rsidR="00DA621B" w:rsidRPr="00DA621B" w:rsidRDefault="00DA621B" w:rsidP="00DA621B">
      <w:pPr>
        <w:pStyle w:val="NormalWeb"/>
        <w:spacing w:after="0" w:afterAutospacing="0"/>
        <w:jc w:val="both"/>
        <w:rPr>
          <w:color w:val="000000" w:themeColor="text1"/>
        </w:rPr>
      </w:pPr>
      <w:r w:rsidRPr="00DA621B">
        <w:rPr>
          <w:color w:val="000000" w:themeColor="text1"/>
        </w:rPr>
        <w:t xml:space="preserve">Ésta y otras bacterias son necesarias para el funcionamiento correcto del </w:t>
      </w:r>
      <w:hyperlink r:id="rId12" w:tooltip="Digestión" w:history="1">
        <w:r w:rsidRPr="00DA621B">
          <w:rPr>
            <w:rStyle w:val="Hipervnculo"/>
            <w:color w:val="000000" w:themeColor="text1"/>
            <w:u w:val="none"/>
          </w:rPr>
          <w:t>proceso digestivo</w:t>
        </w:r>
      </w:hyperlink>
      <w:r w:rsidRPr="00DA621B">
        <w:rPr>
          <w:color w:val="000000" w:themeColor="text1"/>
        </w:rPr>
        <w:t xml:space="preserve">, además de producir las </w:t>
      </w:r>
      <w:hyperlink r:id="rId13" w:tooltip="Vitamina" w:history="1">
        <w:r w:rsidRPr="00DA621B">
          <w:rPr>
            <w:rStyle w:val="Hipervnculo"/>
            <w:color w:val="000000" w:themeColor="text1"/>
            <w:u w:val="none"/>
          </w:rPr>
          <w:t>vitaminas</w:t>
        </w:r>
      </w:hyperlink>
      <w:r w:rsidRPr="00DA621B">
        <w:rPr>
          <w:color w:val="000000" w:themeColor="text1"/>
        </w:rPr>
        <w:t xml:space="preserve"> </w:t>
      </w:r>
      <w:hyperlink r:id="rId14" w:tooltip="Vitamina B" w:history="1">
        <w:r w:rsidRPr="00DA621B">
          <w:rPr>
            <w:rStyle w:val="Hipervnculo"/>
            <w:color w:val="000000" w:themeColor="text1"/>
            <w:u w:val="none"/>
          </w:rPr>
          <w:t>B</w:t>
        </w:r>
      </w:hyperlink>
      <w:r w:rsidRPr="00DA621B">
        <w:rPr>
          <w:color w:val="000000" w:themeColor="text1"/>
        </w:rPr>
        <w:t xml:space="preserve"> y </w:t>
      </w:r>
      <w:hyperlink r:id="rId15" w:tooltip="Vitamina K" w:history="1">
        <w:r w:rsidRPr="00DA621B">
          <w:rPr>
            <w:rStyle w:val="Hipervnculo"/>
            <w:color w:val="000000" w:themeColor="text1"/>
            <w:u w:val="none"/>
          </w:rPr>
          <w:t>K</w:t>
        </w:r>
      </w:hyperlink>
      <w:r w:rsidRPr="00DA621B">
        <w:rPr>
          <w:color w:val="000000" w:themeColor="text1"/>
        </w:rPr>
        <w:t xml:space="preserve">. Es un bacilo que reacciona negativamente a la </w:t>
      </w:r>
      <w:hyperlink r:id="rId16" w:tooltip="Tinción de Gram" w:history="1">
        <w:r w:rsidRPr="00DA621B">
          <w:rPr>
            <w:rStyle w:val="Hipervnculo"/>
            <w:color w:val="000000" w:themeColor="text1"/>
            <w:u w:val="none"/>
          </w:rPr>
          <w:t>tinción de Gram</w:t>
        </w:r>
      </w:hyperlink>
      <w:r w:rsidRPr="00DA621B">
        <w:rPr>
          <w:color w:val="000000" w:themeColor="text1"/>
        </w:rPr>
        <w:t xml:space="preserve"> (</w:t>
      </w:r>
      <w:hyperlink r:id="rId17" w:tooltip="Gramnegativo" w:history="1">
        <w:r w:rsidRPr="00DA621B">
          <w:rPr>
            <w:rStyle w:val="Hipervnculo"/>
            <w:color w:val="000000" w:themeColor="text1"/>
            <w:u w:val="none"/>
          </w:rPr>
          <w:t>gramnegativo</w:t>
        </w:r>
      </w:hyperlink>
      <w:r w:rsidRPr="00DA621B">
        <w:rPr>
          <w:color w:val="000000" w:themeColor="text1"/>
        </w:rPr>
        <w:t xml:space="preserve">), es </w:t>
      </w:r>
      <w:hyperlink r:id="rId18" w:tooltip="Anaerobio facultativo" w:history="1">
        <w:r w:rsidRPr="00DA621B">
          <w:rPr>
            <w:rStyle w:val="Hipervnculo"/>
            <w:color w:val="000000" w:themeColor="text1"/>
            <w:u w:val="none"/>
          </w:rPr>
          <w:t>anaerobio facultativo</w:t>
        </w:r>
      </w:hyperlink>
      <w:r w:rsidRPr="00DA621B">
        <w:rPr>
          <w:color w:val="000000" w:themeColor="text1"/>
        </w:rPr>
        <w:t xml:space="preserve">, móvil por </w:t>
      </w:r>
      <w:hyperlink r:id="rId19" w:tooltip="Flagelo bacteriano" w:history="1">
        <w:r w:rsidRPr="00DA621B">
          <w:rPr>
            <w:rStyle w:val="Hipervnculo"/>
            <w:color w:val="000000" w:themeColor="text1"/>
            <w:u w:val="none"/>
          </w:rPr>
          <w:t>flagelos peritricos</w:t>
        </w:r>
      </w:hyperlink>
      <w:r w:rsidRPr="00DA621B">
        <w:rPr>
          <w:color w:val="000000" w:themeColor="text1"/>
        </w:rPr>
        <w:t xml:space="preserve"> (que rodean su cuerpo), no forma </w:t>
      </w:r>
      <w:hyperlink r:id="rId20" w:tooltip="Espora" w:history="1">
        <w:r w:rsidRPr="00DA621B">
          <w:rPr>
            <w:rStyle w:val="Hipervnculo"/>
            <w:color w:val="000000" w:themeColor="text1"/>
            <w:u w:val="none"/>
          </w:rPr>
          <w:t>esporas</w:t>
        </w:r>
      </w:hyperlink>
      <w:r w:rsidRPr="00DA621B">
        <w:rPr>
          <w:color w:val="000000" w:themeColor="text1"/>
        </w:rPr>
        <w:t xml:space="preserve">, es capaz de </w:t>
      </w:r>
      <w:hyperlink r:id="rId21" w:tooltip="Fermentación" w:history="1">
        <w:r w:rsidRPr="00DA621B">
          <w:rPr>
            <w:rStyle w:val="Hipervnculo"/>
            <w:color w:val="000000" w:themeColor="text1"/>
            <w:u w:val="none"/>
          </w:rPr>
          <w:t>fermentar</w:t>
        </w:r>
      </w:hyperlink>
      <w:r w:rsidRPr="00DA621B">
        <w:rPr>
          <w:color w:val="000000" w:themeColor="text1"/>
        </w:rPr>
        <w:t xml:space="preserve"> la </w:t>
      </w:r>
      <w:hyperlink r:id="rId22" w:tooltip="Glucosa" w:history="1">
        <w:r w:rsidRPr="00DA621B">
          <w:rPr>
            <w:rStyle w:val="Hipervnculo"/>
            <w:color w:val="000000" w:themeColor="text1"/>
            <w:u w:val="none"/>
          </w:rPr>
          <w:t>glucosa</w:t>
        </w:r>
      </w:hyperlink>
      <w:r w:rsidRPr="00DA621B">
        <w:rPr>
          <w:color w:val="000000" w:themeColor="text1"/>
        </w:rPr>
        <w:t xml:space="preserve"> y la </w:t>
      </w:r>
      <w:hyperlink r:id="rId23" w:tooltip="Lactosa" w:history="1">
        <w:r w:rsidRPr="00DA621B">
          <w:rPr>
            <w:rStyle w:val="Hipervnculo"/>
            <w:color w:val="000000" w:themeColor="text1"/>
            <w:u w:val="none"/>
          </w:rPr>
          <w:t>lactosa</w:t>
        </w:r>
      </w:hyperlink>
    </w:p>
    <w:p w:rsidR="00AA3860" w:rsidRDefault="00AA3860"/>
    <w:sectPr w:rsidR="00AA3860" w:rsidSect="00AA3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21B"/>
    <w:rsid w:val="00AA3860"/>
    <w:rsid w:val="00D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A62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1885" TargetMode="External"/><Relationship Id="rId13" Type="http://schemas.openxmlformats.org/officeDocument/2006/relationships/hyperlink" Target="http://es.wikipedia.org/wiki/Vitamina" TargetMode="External"/><Relationship Id="rId18" Type="http://schemas.openxmlformats.org/officeDocument/2006/relationships/hyperlink" Target="http://es.wikipedia.org/wiki/Anaerobio_facultativ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Fermentaci%C3%B3n" TargetMode="External"/><Relationship Id="rId7" Type="http://schemas.openxmlformats.org/officeDocument/2006/relationships/hyperlink" Target="http://es.wikipedia.org/wiki/Agua_negra" TargetMode="External"/><Relationship Id="rId12" Type="http://schemas.openxmlformats.org/officeDocument/2006/relationships/hyperlink" Target="http://es.wikipedia.org/wiki/Digesti%C3%B3n" TargetMode="External"/><Relationship Id="rId17" Type="http://schemas.openxmlformats.org/officeDocument/2006/relationships/hyperlink" Target="http://es.wikipedia.org/wiki/Gramnegativ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Tinci%C3%B3n_de_Gram" TargetMode="External"/><Relationship Id="rId20" Type="http://schemas.openxmlformats.org/officeDocument/2006/relationships/hyperlink" Target="http://es.wikipedia.org/wiki/Espora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Bacteria" TargetMode="External"/><Relationship Id="rId11" Type="http://schemas.openxmlformats.org/officeDocument/2006/relationships/hyperlink" Target="http://es.wikipedia.org/wiki/Taxonom%C3%AD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s.wikipedia.org/wiki/C%C3%A9lula_procariota" TargetMode="External"/><Relationship Id="rId15" Type="http://schemas.openxmlformats.org/officeDocument/2006/relationships/hyperlink" Target="http://es.wikipedia.org/wiki/Vitamina_K" TargetMode="External"/><Relationship Id="rId23" Type="http://schemas.openxmlformats.org/officeDocument/2006/relationships/hyperlink" Target="http://es.wikipedia.org/wiki/Lactosa" TargetMode="External"/><Relationship Id="rId10" Type="http://schemas.openxmlformats.org/officeDocument/2006/relationships/hyperlink" Target="http://es.wikipedia.org/wiki/Microbiolog%C3%ADa" TargetMode="External"/><Relationship Id="rId19" Type="http://schemas.openxmlformats.org/officeDocument/2006/relationships/hyperlink" Target="http://es.wikipedia.org/wiki/Flagelo_bacteriano" TargetMode="External"/><Relationship Id="rId4" Type="http://schemas.openxmlformats.org/officeDocument/2006/relationships/hyperlink" Target="http://es.wikipedia.org/wiki/Nomenclatura_binomial" TargetMode="External"/><Relationship Id="rId9" Type="http://schemas.openxmlformats.org/officeDocument/2006/relationships/hyperlink" Target="http://es.wikipedia.org/wiki/Theodore_von_Escherich" TargetMode="External"/><Relationship Id="rId14" Type="http://schemas.openxmlformats.org/officeDocument/2006/relationships/hyperlink" Target="http://es.wikipedia.org/wiki/Vitamina_B" TargetMode="External"/><Relationship Id="rId22" Type="http://schemas.openxmlformats.org/officeDocument/2006/relationships/hyperlink" Target="http://es.wikipedia.org/wiki/Gluco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2088</Characters>
  <Application>Microsoft Office Word</Application>
  <DocSecurity>0</DocSecurity>
  <Lines>17</Lines>
  <Paragraphs>4</Paragraphs>
  <ScaleCrop>false</ScaleCrop>
  <Company>IEDESMERALDA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IEDESMERALDA</dc:creator>
  <cp:keywords/>
  <dc:description/>
  <cp:lastModifiedBy>IEDESMERALDA</cp:lastModifiedBy>
  <cp:revision>1</cp:revision>
  <dcterms:created xsi:type="dcterms:W3CDTF">2011-08-29T15:37:00Z</dcterms:created>
  <dcterms:modified xsi:type="dcterms:W3CDTF">2011-08-29T15:40:00Z</dcterms:modified>
</cp:coreProperties>
</file>