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7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3"/>
        <w:gridCol w:w="2489"/>
        <w:gridCol w:w="3119"/>
        <w:gridCol w:w="850"/>
        <w:gridCol w:w="1134"/>
        <w:gridCol w:w="992"/>
      </w:tblGrid>
      <w:tr w:rsidR="00C2331F" w:rsidRPr="00C2331F" w:rsidTr="00C2331F">
        <w:trPr>
          <w:trHeight w:val="15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Caso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Empresa Local/ Inversión/ País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Proyecto/ Región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Metal Principal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Inicio de Operaciones (estimado)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Estimado de inversión (US $  millones)</w:t>
            </w:r>
          </w:p>
        </w:tc>
      </w:tr>
      <w:tr w:rsidR="00811F21" w:rsidRPr="00C2331F" w:rsidTr="00811F21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2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Southern Perú Cooper Corporation/ Grupo Mexico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Fundición/ Moquegua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600</w:t>
            </w:r>
          </w:p>
        </w:tc>
      </w:tr>
      <w:tr w:rsidR="00C2331F" w:rsidRPr="00C2331F" w:rsidTr="00811F21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Refinería de Ilo/ Moquegua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C2331F" w:rsidRPr="00C2331F" w:rsidTr="00811F21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Toquepala/ Tacna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C2331F" w:rsidRPr="00C2331F" w:rsidTr="00811F21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Cuajone/ Moquegua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11F21" w:rsidRPr="00C2331F" w:rsidTr="005A6BF3">
        <w:trPr>
          <w:trHeight w:val="11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Shougang hierro Perú S.A.A/ Shougang Corporation (China)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Marcona/ 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Hierro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1000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Votarantim Metals-Cajamarquilla S.A/ Votarantim Metais (Brasil)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Ref. Zinc Cajamarquilla/ Lima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Zinc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500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Soc.  Mra. Cerro verde S.A/ Freeport- MacMoran Cooper (USA)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Cerro verde/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1000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Compañía Minera Antamina S.A/ BHP  Billiton Xstrata Teck Mitsubish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Antamina/ Ancash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Cobre-Zinc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1100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Sociedad Minera El Brocal S.A/ Grupo Buenaventura (Perú)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Colquijirca/ Junín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Polimetalico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197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 xml:space="preserve">Minera Barrick Misquichilca S.A./Barrick Gold Corp. </w:t>
            </w: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Lagunas Norte/ La Libertad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Minera Miski Mayo S.A/ Barrick Gold Corp. (Brasil)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Ampliación Bayovar/ Piura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Fosfatos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300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Anglo American QuellavecoS.A/ Anglo American (UK)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Quellaveco/ Moquegua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3000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Cía. Minera Colmolache S.A/ Newmont, buenaventura (USA, 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Tantahuatay/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56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Xstrata Tintaya S.A/ Xstrata Copper (Suiza)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Antapaccay/ Cusco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1500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Minsur S.A/ Grupo Brecia (Perú)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Pucamarca/ Tacna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90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Invicta Mining Corp. S.A.C. / Andean American Mining Corp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Invicta / Lima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Polimetalico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93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17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La Arena S.A/ Rio Ato Mining Limited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La Arena/ La Libertad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Oro-Cobre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360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Marcobre S.A.C/ Charlot Resources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Marcobre (Mina Justa)/ 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744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Minera Yanacocha S.R.L/ Newmont Buenaventura (Perú)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Minas Conga/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 y 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3500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Norsemont Perú S.A.C/ Norsemont Mining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Constancia/ Cusco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846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Minera Chinalco Perú S.A/ Chinalcon-Aluminium Corp. of China (China)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Toromocho/ Junín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2200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Xtrata Perú S.A/ Xtrata Cooper (Suiza)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Las Bambas/ Apurimac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4200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23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Southern Perú Cooper Corporation/ Grupo Mexico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Tía María/ Arequipa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950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Bear Creek Minin Company (Santa Ana) / Bear Creek Minin (USA)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Santa Ana/ Puno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Plata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51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Rio Blanco Cooper S.A/ Zilin Miring Group (China)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Rio Blanco/ Piura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1440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Lumina Copper S.A.C/ (China)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Galeno/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2500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Rio Tinto Minera Perú/ Rio Tinto Pic (UK-Australia)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La granja/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1000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Anglo American Michiquillay S.A/ Angloe American (UK)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Michiquillay/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700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Minera Ynacohca S.R.L/ Newmont, Buenaventura (USA-Perú)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Chaquicocha/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400</w:t>
            </w:r>
          </w:p>
        </w:tc>
      </w:tr>
      <w:tr w:rsidR="00811F21" w:rsidRPr="00C2331F" w:rsidTr="00811F21">
        <w:trPr>
          <w:trHeight w:val="150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 xml:space="preserve">Cía. Minera Quechua S.A/ Pan Pacific Copper Corp. Mippon Minin Holdings; Mitsui Minin &amp; Smelting Co. </w:t>
            </w: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(Japón)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Quechua/ Cusco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490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Compañía Minera Milpo S.A (Perú)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Pukaqaqa/ Huancavelica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Compañía Minera Milpo S.A/ Grupo Milpo (Perú)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Hilarión/ Ancash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Zinc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Minera Cuervo S.A.C/ Cuervo Resources Inc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Cerro Ccopane/ Cusco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Hierro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34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Nanjinzhao Group Co. Ltd., Zibo (China)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Pampa de Pongo/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Hierro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3280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Bear Creek Minin Company (Santa Ana) / Bear Creek Minin (USA)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Corani/ Puno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428</w:t>
            </w:r>
          </w:p>
        </w:tc>
      </w:tr>
      <w:tr w:rsidR="00811F21" w:rsidRPr="00C2331F" w:rsidTr="00811F21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Proinversión/ Proinversión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Magistral/ Ancash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402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Minera Oro Candente S.A/ Candente Copper Corp.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Cañariaco/ Lambayeque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1565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Apurimac Ferrum S.A/ Strike Resources (Australia)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Hierro Apurimac/ Apurimac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Hierro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2300</w:t>
            </w:r>
          </w:p>
        </w:tc>
      </w:tr>
      <w:tr w:rsidR="00811F21" w:rsidRPr="00C2331F" w:rsidTr="00811F21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Southern Perú Cooper Corporation/ Grupo Mexico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Los Chancas/ Apurimac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1200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Minera Antares Perú S.A.C/ Antares Minerals Inc 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Haquira/ Apurímac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CU-Mo-Au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301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Minera Sulliden Shahuindo S.A.C./. </w:t>
            </w:r>
            <w:r w:rsidRPr="00C2331F">
              <w:rPr>
                <w:rFonts w:ascii="Calibri" w:eastAsia="Times New Roman" w:hAnsi="Calibri" w:cs="Calibri"/>
                <w:color w:val="000000"/>
                <w:lang w:val="en-US" w:eastAsia="es-PE"/>
              </w:rPr>
              <w:t>Sulliden Gold Corp. Ltd.(Canada)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Shahuindo/ Cajamarca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90</w:t>
            </w:r>
          </w:p>
        </w:tc>
      </w:tr>
      <w:tr w:rsidR="00811F21" w:rsidRPr="00C2331F" w:rsidTr="00811F21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Canteras del Hallazgo (Perú)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Chucapaca /Moquegua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700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Minera CN S.A.C. / Metminco Limited (Australia)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Los Calatos / Moquegua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Cobre-Mo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por definir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2200</w:t>
            </w:r>
          </w:p>
        </w:tc>
      </w:tr>
      <w:tr w:rsidR="00811F21" w:rsidRPr="00C2331F" w:rsidTr="00811F21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44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FF0000"/>
                <w:lang w:val="en-US" w:eastAsia="es-PE"/>
              </w:rPr>
              <w:t xml:space="preserve">Hochschild Mining Plc/ International Minerals Corp. </w:t>
            </w:r>
            <w:r w:rsidRPr="00C2331F">
              <w:rPr>
                <w:rFonts w:ascii="Calibri" w:eastAsia="Times New Roman" w:hAnsi="Calibri" w:cs="Calibri"/>
                <w:color w:val="FF0000"/>
                <w:lang w:eastAsia="es-PE"/>
              </w:rPr>
              <w:t>(IMZ) (USA)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Inmaculada/ Ayacucho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Oro y Plata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31F" w:rsidRPr="00C2331F" w:rsidRDefault="00C2331F" w:rsidP="00C23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2331F">
              <w:rPr>
                <w:rFonts w:ascii="Calibri" w:eastAsia="Times New Roman" w:hAnsi="Calibri" w:cs="Calibri"/>
                <w:color w:val="000000"/>
                <w:lang w:eastAsia="es-PE"/>
              </w:rPr>
              <w:t>168</w:t>
            </w:r>
          </w:p>
        </w:tc>
      </w:tr>
    </w:tbl>
    <w:p w:rsidR="00CD127D" w:rsidRDefault="00CD127D"/>
    <w:sectPr w:rsidR="00CD127D" w:rsidSect="00C2331F">
      <w:pgSz w:w="12240" w:h="15840"/>
      <w:pgMar w:top="52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E2" w:rsidRDefault="00602AE2" w:rsidP="00C2331F">
      <w:pPr>
        <w:spacing w:after="0" w:line="240" w:lineRule="auto"/>
      </w:pPr>
      <w:r>
        <w:separator/>
      </w:r>
    </w:p>
  </w:endnote>
  <w:endnote w:type="continuationSeparator" w:id="1">
    <w:p w:rsidR="00602AE2" w:rsidRDefault="00602AE2" w:rsidP="00C2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E2" w:rsidRDefault="00602AE2" w:rsidP="00C2331F">
      <w:pPr>
        <w:spacing w:after="0" w:line="240" w:lineRule="auto"/>
      </w:pPr>
      <w:r>
        <w:separator/>
      </w:r>
    </w:p>
  </w:footnote>
  <w:footnote w:type="continuationSeparator" w:id="1">
    <w:p w:rsidR="00602AE2" w:rsidRDefault="00602AE2" w:rsidP="00C23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31F"/>
    <w:rsid w:val="0023276D"/>
    <w:rsid w:val="00481EBA"/>
    <w:rsid w:val="005A6BF3"/>
    <w:rsid w:val="00602AE2"/>
    <w:rsid w:val="00811F21"/>
    <w:rsid w:val="00911BDD"/>
    <w:rsid w:val="009A0683"/>
    <w:rsid w:val="009F0DF0"/>
    <w:rsid w:val="00AD6F6C"/>
    <w:rsid w:val="00C2331F"/>
    <w:rsid w:val="00CD127D"/>
    <w:rsid w:val="00D46A62"/>
    <w:rsid w:val="00DA666D"/>
    <w:rsid w:val="00E94A5D"/>
    <w:rsid w:val="00EA7E37"/>
    <w:rsid w:val="00EC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233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331F"/>
  </w:style>
  <w:style w:type="paragraph" w:styleId="Piedepgina">
    <w:name w:val="footer"/>
    <w:basedOn w:val="Normal"/>
    <w:link w:val="PiedepginaCar"/>
    <w:uiPriority w:val="99"/>
    <w:semiHidden/>
    <w:unhideWhenUsed/>
    <w:rsid w:val="00C233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mordinola</dc:creator>
  <cp:lastModifiedBy>mordinola</cp:lastModifiedBy>
  <cp:revision>1</cp:revision>
  <dcterms:created xsi:type="dcterms:W3CDTF">2011-07-18T20:30:00Z</dcterms:created>
  <dcterms:modified xsi:type="dcterms:W3CDTF">2011-07-18T21:24:00Z</dcterms:modified>
</cp:coreProperties>
</file>