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5B" w:rsidRDefault="0085235B" w:rsidP="0085235B">
      <w:pPr>
        <w:pStyle w:val="NormalWeb"/>
      </w:pPr>
      <w:r>
        <w:rPr>
          <w:noProof/>
        </w:rPr>
        <w:drawing>
          <wp:inline distT="0" distB="0" distL="0" distR="0">
            <wp:extent cx="4178300" cy="935355"/>
            <wp:effectExtent l="19050" t="0" r="0" b="0"/>
            <wp:docPr id="5" name="Imagen 5" descr="grevisse - QSMDM bo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evisse - QSMDM bot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35B" w:rsidRDefault="0085235B" w:rsidP="0085235B">
      <w:pPr>
        <w:pStyle w:val="NormalWeb"/>
      </w:pPr>
      <w:r>
        <w:rPr>
          <w:rStyle w:val="Textoennegrita"/>
        </w:rPr>
        <w:t>¿Estribillo?</w:t>
      </w:r>
      <w:r>
        <w:br/>
        <w:t>Se llama estribillo a un recurso poético que consiste en un pequeño grupo de versos que se repiten. En la “</w:t>
      </w:r>
      <w:r w:rsidR="008843F8">
        <w:t>canción</w:t>
      </w:r>
      <w:r>
        <w:t xml:space="preserve">” actual se entiende como estribillo a una estrofa que se repite varias veces en una composición. Una canción es más </w:t>
      </w:r>
      <w:r w:rsidR="008843F8">
        <w:t>rica</w:t>
      </w:r>
      <w:r>
        <w:t xml:space="preserve"> musicalmente cuanto menos veces repita el estribillo. Su nombre deriva de la palabra “Estribo” explicando su función de base o “tema” donde estriba la composición.</w:t>
      </w:r>
    </w:p>
    <w:p w:rsidR="000B1B20" w:rsidRDefault="000B1B20"/>
    <w:sectPr w:rsidR="000B1B20" w:rsidSect="000B1B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5235B"/>
    <w:rsid w:val="000B1B20"/>
    <w:rsid w:val="007257EB"/>
    <w:rsid w:val="0085235B"/>
    <w:rsid w:val="0088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2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85235B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</dc:creator>
  <cp:lastModifiedBy>J</cp:lastModifiedBy>
  <cp:revision>3</cp:revision>
  <dcterms:created xsi:type="dcterms:W3CDTF">2011-08-19T01:41:00Z</dcterms:created>
  <dcterms:modified xsi:type="dcterms:W3CDTF">2011-08-19T01:48:00Z</dcterms:modified>
</cp:coreProperties>
</file>