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614" w:rsidRPr="00155614" w:rsidRDefault="00155614" w:rsidP="00155614">
      <w:pPr>
        <w:spacing w:after="0" w:line="240" w:lineRule="auto"/>
        <w:jc w:val="both"/>
        <w:rPr>
          <w:b/>
          <w:caps/>
        </w:rPr>
      </w:pPr>
      <w:r w:rsidRPr="00155614">
        <w:rPr>
          <w:b/>
          <w:caps/>
        </w:rPr>
        <w:t>La república</w:t>
      </w:r>
      <w:r w:rsidR="00181F79">
        <w:rPr>
          <w:b/>
          <w:caps/>
        </w:rPr>
        <w:t xml:space="preserve"> 16 agosto 2011</w:t>
      </w:r>
    </w:p>
    <w:p w:rsidR="00155614" w:rsidRDefault="00155614" w:rsidP="00155614">
      <w:pPr>
        <w:spacing w:after="0" w:line="240" w:lineRule="auto"/>
        <w:jc w:val="both"/>
      </w:pPr>
    </w:p>
    <w:p w:rsidR="006324DD" w:rsidRPr="00155614" w:rsidRDefault="006324DD" w:rsidP="00155614">
      <w:pPr>
        <w:spacing w:after="0" w:line="240" w:lineRule="auto"/>
        <w:jc w:val="both"/>
        <w:rPr>
          <w:b/>
          <w:caps/>
        </w:rPr>
      </w:pPr>
      <w:r w:rsidRPr="00155614">
        <w:rPr>
          <w:b/>
          <w:caps/>
        </w:rPr>
        <w:t xml:space="preserve">Inversión en la actividad minera subió en 70% en primer semestre </w:t>
      </w:r>
    </w:p>
    <w:p w:rsidR="006324DD" w:rsidRPr="00155614" w:rsidRDefault="006324DD" w:rsidP="00155614">
      <w:pPr>
        <w:spacing w:after="0" w:line="240" w:lineRule="auto"/>
        <w:jc w:val="both"/>
        <w:rPr>
          <w:b/>
        </w:rPr>
      </w:pPr>
      <w:r w:rsidRPr="00155614">
        <w:rPr>
          <w:b/>
        </w:rPr>
        <w:t>Acuerdo. Tributo se definirá sobre la base de utilidades netas para el 2011, que serían de US$ 9 mil millones. Negociaciones parten de una línea base fijada por el equipo técnico conformado por seis representantes de los mineros y seis del Poder Ejecutivo.</w:t>
      </w:r>
    </w:p>
    <w:p w:rsidR="006324DD" w:rsidRDefault="006324DD" w:rsidP="00155614">
      <w:pPr>
        <w:spacing w:after="0" w:line="240" w:lineRule="auto"/>
        <w:jc w:val="both"/>
      </w:pPr>
    </w:p>
    <w:p w:rsidR="006324DD" w:rsidRDefault="006324DD" w:rsidP="00155614">
      <w:pPr>
        <w:spacing w:after="0" w:line="240" w:lineRule="auto"/>
        <w:jc w:val="both"/>
      </w:pPr>
      <w:r>
        <w:t>Por eso difundió spots televisivos sobre las mejoras que ha logrado la inversión minera en el país, y además encargó al Instituto Peruano Económico evaluar la inversión minera, rubro por rubro, y un estudio comparativo con los países competidores en la venta de minerales, entre ellos Chile, Australia y Canadá. (Ver infografía).</w:t>
      </w:r>
    </w:p>
    <w:p w:rsidR="00181F79" w:rsidRDefault="00181F79" w:rsidP="00155614">
      <w:pPr>
        <w:spacing w:after="0" w:line="240" w:lineRule="auto"/>
        <w:jc w:val="both"/>
      </w:pPr>
    </w:p>
    <w:p w:rsidR="006324DD" w:rsidRDefault="006324DD" w:rsidP="00155614">
      <w:pPr>
        <w:spacing w:after="0" w:line="240" w:lineRule="auto"/>
        <w:jc w:val="both"/>
      </w:pPr>
      <w:r>
        <w:t xml:space="preserve">El debate renace al conocerse que en el primer semestre de este año la inversión en la actividad minera en el Perú creció, según el Ministerio de Energía y Minas, en 70% con respecto al mismo semestre del 2010. Es decir, ascendió a 2,947 millones 236,156 dólares. </w:t>
      </w:r>
    </w:p>
    <w:p w:rsidR="006324DD" w:rsidRDefault="006324DD" w:rsidP="00155614">
      <w:pPr>
        <w:spacing w:after="0" w:line="240" w:lineRule="auto"/>
        <w:jc w:val="both"/>
      </w:pPr>
    </w:p>
    <w:p w:rsidR="006324DD" w:rsidRDefault="006324DD" w:rsidP="00155614">
      <w:pPr>
        <w:spacing w:after="0" w:line="240" w:lineRule="auto"/>
        <w:jc w:val="both"/>
      </w:pPr>
      <w:r>
        <w:t>Pero las ganancias también son buenas. Según el economista Jorge Manco, el ingreso total de las empresas mineras en el 2010 fue de US$ 19 mil millones, obteniendo utilidades netas de casi US$ 7 mil 600 millones, y se estima que las utilidades netas para el 2011 serán de US$ 9 mil millones. Se espera que el impuesto no sea menor al 30%.</w:t>
      </w:r>
    </w:p>
    <w:p w:rsidR="00181F79" w:rsidRDefault="00181F79" w:rsidP="00155614">
      <w:pPr>
        <w:spacing w:after="0" w:line="240" w:lineRule="auto"/>
        <w:jc w:val="both"/>
      </w:pPr>
    </w:p>
    <w:p w:rsidR="006324DD" w:rsidRDefault="006324DD" w:rsidP="00181F79">
      <w:pPr>
        <w:spacing w:after="0" w:line="240" w:lineRule="auto"/>
        <w:jc w:val="center"/>
      </w:pPr>
    </w:p>
    <w:p w:rsidR="00181F79" w:rsidRDefault="00181F79" w:rsidP="00181F79">
      <w:pPr>
        <w:spacing w:after="0" w:line="240" w:lineRule="auto"/>
        <w:jc w:val="center"/>
      </w:pPr>
      <w:r>
        <w:rPr>
          <w:noProof/>
          <w:lang w:val="es-PE" w:eastAsia="es-PE"/>
        </w:rPr>
        <w:drawing>
          <wp:inline distT="0" distB="0" distL="0" distR="0">
            <wp:extent cx="3978275" cy="3238500"/>
            <wp:effectExtent l="19050" t="0" r="3175" b="0"/>
            <wp:docPr id="4" name="Imagen 4" descr="http://e.larepublica.pe/image/2011/agosto/16/poo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.larepublica.pe/image/2011/agosto/16/poo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14070" b="28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2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F79" w:rsidRDefault="00181F79" w:rsidP="00155614">
      <w:pPr>
        <w:spacing w:after="0" w:line="240" w:lineRule="auto"/>
        <w:jc w:val="both"/>
      </w:pPr>
    </w:p>
    <w:p w:rsidR="006324DD" w:rsidRPr="00155614" w:rsidRDefault="006324DD" w:rsidP="00155614">
      <w:pPr>
        <w:spacing w:after="0" w:line="240" w:lineRule="auto"/>
        <w:jc w:val="both"/>
        <w:rPr>
          <w:b/>
        </w:rPr>
      </w:pPr>
      <w:r w:rsidRPr="00155614">
        <w:rPr>
          <w:b/>
        </w:rPr>
        <w:t>Más inversiones y más empleo</w:t>
      </w:r>
    </w:p>
    <w:p w:rsidR="006324DD" w:rsidRDefault="006324DD" w:rsidP="00155614">
      <w:pPr>
        <w:spacing w:after="0" w:line="240" w:lineRule="auto"/>
        <w:jc w:val="both"/>
      </w:pPr>
    </w:p>
    <w:p w:rsidR="006324DD" w:rsidRDefault="006324DD" w:rsidP="00155614">
      <w:pPr>
        <w:spacing w:after="0" w:line="240" w:lineRule="auto"/>
        <w:jc w:val="both"/>
      </w:pPr>
      <w:r>
        <w:t>El crecimiento de la inversión minera  aumentó el empleo directo en 14.2%.</w:t>
      </w:r>
    </w:p>
    <w:p w:rsidR="006324DD" w:rsidRDefault="006324DD" w:rsidP="00155614">
      <w:pPr>
        <w:spacing w:after="0" w:line="240" w:lineRule="auto"/>
        <w:jc w:val="both"/>
      </w:pPr>
      <w:r>
        <w:t xml:space="preserve">La inversión  involucró a  22 regiones. Cajamarca (US$ 523 millones 959,406), Cusco (US$ 430 millones 763,807), Apurímac (US$ 411 millones 306,108), </w:t>
      </w:r>
      <w:proofErr w:type="spellStart"/>
      <w:proofErr w:type="gramStart"/>
      <w:r>
        <w:t>Áncash</w:t>
      </w:r>
      <w:proofErr w:type="spellEnd"/>
      <w:r>
        <w:t>(</w:t>
      </w:r>
      <w:proofErr w:type="gramEnd"/>
      <w:r>
        <w:t xml:space="preserve"> US$ 347 millones 528,299), Junín (US$ 315 millones 229,852) y Arequipa (179 millones 714,230).</w:t>
      </w:r>
    </w:p>
    <w:p w:rsidR="00CA4344" w:rsidRDefault="006324DD" w:rsidP="00155614">
      <w:pPr>
        <w:spacing w:after="0" w:line="240" w:lineRule="auto"/>
        <w:jc w:val="both"/>
      </w:pPr>
      <w:r>
        <w:t xml:space="preserve">Entre los inversionistas figuran </w:t>
      </w:r>
      <w:proofErr w:type="spellStart"/>
      <w:r>
        <w:t>Xstrata</w:t>
      </w:r>
      <w:proofErr w:type="spellEnd"/>
      <w:r>
        <w:t xml:space="preserve"> </w:t>
      </w:r>
      <w:proofErr w:type="spellStart"/>
      <w:r>
        <w:t>Tintaya</w:t>
      </w:r>
      <w:proofErr w:type="spellEnd"/>
      <w:r>
        <w:t xml:space="preserve">  (US$ 418 millones </w:t>
      </w:r>
      <w:proofErr w:type="gramStart"/>
      <w:r>
        <w:t>173,838 )</w:t>
      </w:r>
      <w:proofErr w:type="gramEnd"/>
      <w:r>
        <w:t xml:space="preserve">, </w:t>
      </w:r>
      <w:proofErr w:type="spellStart"/>
      <w:r>
        <w:t>Xstrata</w:t>
      </w:r>
      <w:proofErr w:type="spellEnd"/>
      <w:r>
        <w:t xml:space="preserve"> Las Bambas (US$ 330 millones 112,174)  </w:t>
      </w:r>
      <w:proofErr w:type="spellStart"/>
      <w:r>
        <w:t>Yanacocha</w:t>
      </w:r>
      <w:proofErr w:type="spellEnd"/>
      <w:r>
        <w:t xml:space="preserve"> (US$ 248 millones 676,227) </w:t>
      </w:r>
      <w:proofErr w:type="spellStart"/>
      <w:r>
        <w:t>Antamina</w:t>
      </w:r>
      <w:proofErr w:type="spellEnd"/>
      <w:r>
        <w:t xml:space="preserve"> (US$ 197 millones 430,621).</w:t>
      </w:r>
    </w:p>
    <w:p w:rsidR="006324DD" w:rsidRDefault="006324DD" w:rsidP="00155614">
      <w:pPr>
        <w:spacing w:after="0" w:line="240" w:lineRule="auto"/>
        <w:jc w:val="both"/>
      </w:pPr>
    </w:p>
    <w:p w:rsidR="00155614" w:rsidRDefault="00155614" w:rsidP="00155614">
      <w:pPr>
        <w:spacing w:after="0" w:line="240" w:lineRule="auto"/>
        <w:jc w:val="both"/>
      </w:pPr>
    </w:p>
    <w:sectPr w:rsidR="00155614" w:rsidSect="00C226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4344"/>
    <w:rsid w:val="00155614"/>
    <w:rsid w:val="00181F79"/>
    <w:rsid w:val="002373AF"/>
    <w:rsid w:val="006324DD"/>
    <w:rsid w:val="007F5F78"/>
    <w:rsid w:val="008C3413"/>
    <w:rsid w:val="008C7BB3"/>
    <w:rsid w:val="00C2263F"/>
    <w:rsid w:val="00C31E92"/>
    <w:rsid w:val="00CA4344"/>
    <w:rsid w:val="00F94F0B"/>
    <w:rsid w:val="00FF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6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1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F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MiPC</dc:creator>
  <cp:keywords/>
  <dc:description/>
  <cp:lastModifiedBy>casa</cp:lastModifiedBy>
  <cp:revision>2</cp:revision>
  <dcterms:created xsi:type="dcterms:W3CDTF">2011-08-16T20:51:00Z</dcterms:created>
  <dcterms:modified xsi:type="dcterms:W3CDTF">2011-08-16T20:51:00Z</dcterms:modified>
</cp:coreProperties>
</file>