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A8" w:rsidRDefault="00AA1143" w:rsidP="00AA1143">
      <w:pPr>
        <w:jc w:val="center"/>
        <w:rPr>
          <w:b/>
          <w:i/>
          <w:color w:val="E36C0A" w:themeColor="accent6" w:themeShade="BF"/>
          <w:sz w:val="36"/>
          <w:szCs w:val="36"/>
        </w:rPr>
      </w:pPr>
      <w:r>
        <w:rPr>
          <w:b/>
          <w:i/>
          <w:noProof/>
          <w:color w:val="E36C0A" w:themeColor="accent6" w:themeShade="BF"/>
          <w:sz w:val="36"/>
          <w:szCs w:val="36"/>
          <w:lang w:eastAsia="es-E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65.2pt;margin-top:-16.6pt;width:60pt;height:86.75pt;z-index:25166028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b/>
          <w:i/>
          <w:noProof/>
          <w:color w:val="E36C0A" w:themeColor="accent6" w:themeShade="BF"/>
          <w:sz w:val="36"/>
          <w:szCs w:val="36"/>
          <w:lang w:eastAsia="es-ES"/>
        </w:rPr>
        <w:pict>
          <v:shape id="_x0000_s1026" type="#_x0000_t12" style="position:absolute;left:0;text-align:left;margin-left:45.2pt;margin-top:-11.15pt;width:93.85pt;height:76.85pt;rotation:-2373896fd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  <w:r w:rsidRPr="00AA1143">
        <w:rPr>
          <w:b/>
          <w:i/>
          <w:color w:val="E36C0A" w:themeColor="accent6" w:themeShade="BF"/>
          <w:sz w:val="36"/>
          <w:szCs w:val="36"/>
        </w:rPr>
        <w:t xml:space="preserve">Los </w:t>
      </w:r>
      <w:r>
        <w:rPr>
          <w:b/>
          <w:i/>
          <w:color w:val="E36C0A" w:themeColor="accent6" w:themeShade="BF"/>
          <w:sz w:val="36"/>
          <w:szCs w:val="36"/>
        </w:rPr>
        <w:t>testículos</w:t>
      </w:r>
    </w:p>
    <w:p w:rsidR="00AA1143" w:rsidRDefault="00AA1143" w:rsidP="00AA1143">
      <w:pPr>
        <w:rPr>
          <w:b/>
          <w:i/>
          <w:color w:val="E36C0A" w:themeColor="accent6" w:themeShade="BF"/>
          <w:sz w:val="36"/>
          <w:szCs w:val="36"/>
        </w:rPr>
      </w:pPr>
    </w:p>
    <w:p w:rsidR="00AA1143" w:rsidRDefault="00AA1143" w:rsidP="00AA1143">
      <w:pPr>
        <w:spacing w:before="100" w:beforeAutospacing="1" w:after="240"/>
        <w:jc w:val="both"/>
        <w:rPr>
          <w:b/>
          <w:i/>
          <w:color w:val="E36C0A" w:themeColor="accent6" w:themeShade="BF"/>
          <w:sz w:val="36"/>
          <w:szCs w:val="36"/>
        </w:rPr>
      </w:pPr>
      <w:r w:rsidRPr="00AA1143">
        <w:rPr>
          <w:b/>
          <w:i/>
          <w:color w:val="E36C0A" w:themeColor="accent6" w:themeShade="BF"/>
          <w:sz w:val="36"/>
          <w:szCs w:val="36"/>
        </w:rPr>
        <w:t xml:space="preserve">Los </w:t>
      </w:r>
      <w:r w:rsidRPr="00AA1143">
        <w:rPr>
          <w:b/>
          <w:bCs/>
          <w:i/>
          <w:color w:val="E36C0A" w:themeColor="accent6" w:themeShade="BF"/>
          <w:sz w:val="36"/>
          <w:szCs w:val="36"/>
        </w:rPr>
        <w:t>testículos</w:t>
      </w:r>
      <w:r w:rsidRPr="00AA1143">
        <w:rPr>
          <w:b/>
          <w:i/>
          <w:color w:val="E36C0A" w:themeColor="accent6" w:themeShade="BF"/>
          <w:sz w:val="36"/>
          <w:szCs w:val="36"/>
        </w:rPr>
        <w:t xml:space="preserve"> son cada una de las gónadas masculinas, coproductoras de los espermatozoides, y de las hormonas sexuales (</w:t>
      </w:r>
      <w:hyperlink r:id="rId4" w:tooltip="Testosterona" w:history="1">
        <w:r w:rsidRPr="00AA1143">
          <w:rPr>
            <w:rStyle w:val="Hipervnculo"/>
            <w:b/>
            <w:i/>
            <w:color w:val="E36C0A" w:themeColor="accent6" w:themeShade="BF"/>
            <w:sz w:val="36"/>
            <w:szCs w:val="36"/>
            <w:u w:val="none"/>
          </w:rPr>
          <w:t>testosterona</w:t>
        </w:r>
      </w:hyperlink>
      <w:r w:rsidRPr="00AA1143">
        <w:rPr>
          <w:b/>
          <w:i/>
          <w:color w:val="E36C0A" w:themeColor="accent6" w:themeShade="BF"/>
          <w:sz w:val="36"/>
          <w:szCs w:val="36"/>
        </w:rPr>
        <w:t>). Órganos glandulares que forman la parte más importante del aparato reproductor masculino</w:t>
      </w:r>
    </w:p>
    <w:p w:rsidR="00AA1143" w:rsidRDefault="00AA1143" w:rsidP="00AA1143">
      <w:pPr>
        <w:spacing w:before="100" w:beforeAutospacing="1" w:after="240"/>
        <w:jc w:val="both"/>
        <w:rPr>
          <w:b/>
          <w:i/>
          <w:color w:val="E36C0A" w:themeColor="accent6" w:themeShade="BF"/>
          <w:sz w:val="36"/>
          <w:szCs w:val="36"/>
        </w:rPr>
      </w:pPr>
    </w:p>
    <w:p w:rsidR="00AA1143" w:rsidRPr="00AA1143" w:rsidRDefault="00AA1143" w:rsidP="00AA1143">
      <w:pPr>
        <w:shd w:val="clear" w:color="auto" w:fill="FFFFFF" w:themeFill="background1"/>
        <w:spacing w:before="100" w:beforeAutospacing="1" w:after="240"/>
        <w:jc w:val="both"/>
        <w:rPr>
          <w:b/>
          <w:i/>
          <w:color w:val="E36C0A" w:themeColor="accent6" w:themeShade="BF"/>
          <w:sz w:val="36"/>
          <w:szCs w:val="36"/>
        </w:rPr>
      </w:pPr>
      <w:r>
        <w:rPr>
          <w:b/>
          <w:i/>
          <w:noProof/>
          <w:color w:val="E36C0A" w:themeColor="accent6" w:themeShade="BF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955675</wp:posOffset>
            </wp:positionV>
            <wp:extent cx="3095625" cy="3095625"/>
            <wp:effectExtent l="0" t="171450" r="0" b="1038225"/>
            <wp:wrapNone/>
            <wp:docPr id="1" name="il_fi" descr="http://www.urologocirujanoped.net/imagesnew2/0/0/0/0/1/3/4/0/6/2/testiculo%20no%20palp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rologocirujanoped.net/imagesnew2/0/0/0/0/1/3/4/0/6/2/testiculo%20no%20palpab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sectPr w:rsidR="00AA1143" w:rsidRPr="00AA1143" w:rsidSect="00AA1143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143"/>
    <w:rsid w:val="00AA1143"/>
    <w:rsid w:val="00FC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114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s.wikipedia.org/wiki/Testostero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273</Characters>
  <Application>Microsoft Office Word</Application>
  <DocSecurity>0</DocSecurity>
  <Lines>2</Lines>
  <Paragraphs>1</Paragraphs>
  <ScaleCrop>false</ScaleCrop>
  <Company>UCA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2011-05-25T14:05:00Z</dcterms:created>
  <dcterms:modified xsi:type="dcterms:W3CDTF">2011-05-25T14:15:00Z</dcterms:modified>
</cp:coreProperties>
</file>