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22" w:rsidRPr="00A93422" w:rsidRDefault="00A93422" w:rsidP="00A93422">
      <w:pPr>
        <w:spacing w:after="0" w:line="240" w:lineRule="auto"/>
        <w:rPr>
          <w:b/>
          <w:sz w:val="20"/>
          <w:szCs w:val="20"/>
        </w:rPr>
      </w:pPr>
      <w:r w:rsidRPr="00A93422">
        <w:rPr>
          <w:b/>
          <w:sz w:val="20"/>
          <w:szCs w:val="20"/>
        </w:rPr>
        <w:t>HENRY POOR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Los administradores de estos consorcios pronto descubrieron que la gran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organización ferrocarrilera implicaba un conjunto completamente nuevo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problemas, diferentes a los encontrados en empresas más pequeñas. Como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respuesta a estos problemas, apareció en escena Henry Poor, editor del American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Railroad Jornal (de 1849 a 1862), estableciendo principios administrativos básicos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para las grandes organizaciones de negocios.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Fundamentalmente, Poor argüía que los administradores ferrocarrileros debían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 xml:space="preserve">de guiarse por tres </w:t>
      </w:r>
      <w:r>
        <w:rPr>
          <w:sz w:val="20"/>
          <w:szCs w:val="20"/>
        </w:rPr>
        <w:t>p</w:t>
      </w:r>
      <w:r w:rsidRPr="00A93422">
        <w:rPr>
          <w:sz w:val="20"/>
          <w:szCs w:val="20"/>
        </w:rPr>
        <w:t>rincipios: organización, comunicación e información siendo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organización o la cuidadosa distribución del trabajo, la más básica de las tres.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Proponía que la organización del ferrocarril debía estar diseñada para asegurar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que el tiempo de cada hombre fuera completamente utilizado y el equipo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mantenido en servicio el mayor tiempo posible. Poor entendía por comunicación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un sistema de informes que conservaría informada a la gerencia sobre las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operaciones y el principio de información era el análisis de informes para mejorar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las operaciones.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rPr>
          <w:b/>
          <w:sz w:val="20"/>
          <w:szCs w:val="20"/>
        </w:rPr>
      </w:pPr>
      <w:r w:rsidRPr="00A93422">
        <w:rPr>
          <w:b/>
          <w:sz w:val="20"/>
          <w:szCs w:val="20"/>
        </w:rPr>
        <w:t>DANIEL C. McCALLUM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Daniel C. McCallum, superintendente del ferrocarril de Erie de 1854 a 1857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trabajó conjuntamente con Henry Poor y fue uno de los primeros en poner en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práctica sus recomendaciones administrativas.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Nacido en Escocia en 1815, McCallum fue un autodidacta, a excepción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unos cuantos años de educación primaria en Rochester, Nueva York. A pesar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 este obstáculo, McCallum, con su mente abierta, y su viva imaginación, encontró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soluciones a las ineficiencias administrativas que plagaban a los ferrocarriles en esa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época.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Básicamente, el problema era el control. La mayoría de los administradores en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ese tiempo creían que los ferrocarriles estaban físicamente demasiado dispersos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para tener una supervisión estricta. Por tanto, veían a los grandes complejos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ferrocarrileros como necesariamente ineficientes e incapaces de obtener utilidades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en sus operaciones. McCallum no pensaba lo mismo. Creía que la operación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efectiva podría resultar de reglas o normas de operación precisas y bien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definidas. Creía en una dirección con mano de hierro, y eso es precisamente lo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que hizo al ocupar su cargo en Erie en 1854.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Como era de esperarse este régimen no les pareció bien a los ingenieros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que estuvieron en huelga durante diez días después de que McCallum tomó su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puesto2. Esencialmente el enfoque administrativo de McCallum para dirigir el Erie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estaba basado en sistemas, sentido común, informes y control. Sugirió descripciones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puestos, hizo promociones en base al mérito, e insistió en que aquellos a cargo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operaciones específicas eran responsables de sus éxitos y sus fracasos. En otras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palabras, aplicó en 1854, lo que ahora consideraríamos como simple rutina. Lo que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era en esa época un enfoque totalmente nuevo y comprensivo para los ferrocarriles,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ahora lo reconocemos como incluyendo simplemente una delegación lógica de</w:t>
      </w:r>
      <w:r>
        <w:rPr>
          <w:sz w:val="20"/>
          <w:szCs w:val="20"/>
        </w:rPr>
        <w:t xml:space="preserve"> a</w:t>
      </w:r>
      <w:r w:rsidRPr="00A93422">
        <w:rPr>
          <w:sz w:val="20"/>
          <w:szCs w:val="20"/>
        </w:rPr>
        <w:t>utoridad, delimitación de responsabilidades y control a través de un sistema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informes expeditos.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Después de poner su sistema en operación, McCallum desarrolló un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organigrama para el ferrocarril. Fue uno de los primeros con una estructura en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forma de árbol, que mostraba al presidente y a la junta directiva en su parte central, con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las cinco divisiones fundamentales de la compañía i</w:t>
      </w:r>
      <w:r>
        <w:rPr>
          <w:sz w:val="20"/>
          <w:szCs w:val="20"/>
        </w:rPr>
        <w:t>lustradas como ramas del árbol</w:t>
      </w:r>
      <w:r w:rsidRPr="00A93422">
        <w:rPr>
          <w:sz w:val="20"/>
          <w:szCs w:val="20"/>
        </w:rPr>
        <w:t>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Después de dejar el Erie en 1857, el genio organizacional y administrativo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McCallum no quedó ocioso. El secretario de guerra, Edwin M. Stanton, lo nombró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director y superintendente de todos los ferrocarriles de Estados Unidos en febrero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 1862, con el poder de expropiar y operar cualquier ferrocarril necesario para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culminación exitosa de la guerra. Lo mismo que en Erie, McCallum se distinguió en su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nuevo puesto por su capacidad administrativa superior. Bajo su administración se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mandaron 160 vagones diarios a una distancia de 360 millas para abastecer la campaña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 Sherman en Atlanta empleando cien mil hombres y sesenta mil animales. En este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 xml:space="preserve">papel, McCallum terminó su ilustre y </w:t>
      </w:r>
      <w:r>
        <w:rPr>
          <w:sz w:val="20"/>
          <w:szCs w:val="20"/>
        </w:rPr>
        <w:t>singular carrera administrativa</w:t>
      </w:r>
      <w:r w:rsidRPr="00A93422">
        <w:rPr>
          <w:sz w:val="20"/>
          <w:szCs w:val="20"/>
        </w:rPr>
        <w:t>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lastRenderedPageBreak/>
        <w:t>Al igual que los ferrocarriles, las empresas industriales, estaban también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aumentando su tamaño, y con la apertura de nuevos mercados, pronto igualaron a los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ferrocarriles en su complejidad. Durante las tres últimas décadas del siglo XIX, los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administradores de estas dinámicas y crecientes empresas comenzaron a darse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cuenta que también tenían problemas administrativos y esta conciencia aunada a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complejidad a la que se enfrentaban, animó en sus principios al movimiento por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administración científica.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rPr>
          <w:b/>
          <w:sz w:val="20"/>
          <w:szCs w:val="20"/>
        </w:rPr>
      </w:pPr>
      <w:r w:rsidRPr="00A93422">
        <w:rPr>
          <w:b/>
          <w:sz w:val="20"/>
          <w:szCs w:val="20"/>
        </w:rPr>
        <w:t>HENRY R. TOWNE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Como presidente de la compañía manufacturera Yale y Towne durante cuarenta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y ocho años, Henry R. Towne actuó como instrumento directo en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implementación de nuevos métodos administrativos en las plantas de su empresa.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Los editores de industrial Management, The Engineering Magazine proponen a Henry R. Towne como el incuestionable pionero de la administración científica; afirman que ya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en 1870, Towne iniciaba la aplicación sistemática de métodos administrativos eficientes;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y que su conferencia «E1 ingeniero como economista» presentada ante la Sociedad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Americana de Ingenieros Mecánicos en 1886, probablemente inspiró a Frederick W.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Taylor a dedicar el trabajo de toda su vida</w:t>
      </w:r>
      <w:r>
        <w:rPr>
          <w:sz w:val="20"/>
          <w:szCs w:val="20"/>
        </w:rPr>
        <w:t xml:space="preserve"> a la administración científica</w:t>
      </w:r>
      <w:r w:rsidRPr="00A93422">
        <w:rPr>
          <w:sz w:val="20"/>
          <w:szCs w:val="20"/>
        </w:rPr>
        <w:t>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En su conferencia, Towne destaca que la administración del taller es tan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importante como la administración de ingeniería en la eficiente dirección de una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empresa. Reconociendo que existía información sobre administración de talleres, pero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que no había un medio para intercambiar y diseminar los conocimientos del tema, Towne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pedía que la administración fuera considerada una ciencia con su propia literatura,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revistas y asociaciones. Sólo a través de dicho intercambio, señalaba Towne, se podrían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los empresarios beneficiar de la experiencia de otros.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En una segunda conferencia, «Reparto de ganancias», publicada en 1896, Towne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afirma que el reparto de utilidades no es un ajuste equitativo ni una solución correcta a un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problema económico. La ganancia que un departamento obtenía a través de un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aumento en sus esfuerzos podía perderse en otro. Ice ahí que abogara por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determinación del costo de cada elemento de la producción. Entonces, lo que los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empleados de un departamento ganaran podía revertírseles de acuerdo con su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propio mérito. Por la razón anterior, llamaba a su plan reparto de ganancias y no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reparto de utilidades.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El plan de Towne garantizaba una tasa de salario definida para cada empleado,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con la ganancia que cada departamento obtenía sobre un nivel científicamente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determinado, dividido al 50 por 100 entre patrón y empleado. Towne comprendía que este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costo predeterminado debería ser fijado después de un estudio de tres a cinco años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para evitar disminuciones en las tasas de salarios.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En su tercer ensayo, «La evolución de la administración industrial», escrito en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1921, Towne comparó el estatus de la administración científica en 1886 y en 1921,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observando particularmente el establecimiento de cursos de administración industrial en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escuelas técnicas y universidades y acreditando a F. W. Taylor como el apóstol del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movimiento científico.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Sin duda alguna, la principal contribución de Henry R. Towne a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Industrial Management, The Engineering Magazine, LXI (1921), 232.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administración fue que fijó el clima y la atmósfera propicia para la posterior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aplicación de métodos científicos. Su plan de reparto de ganancias como sistema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 pago de salarios fue de menor importancia.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rPr>
          <w:b/>
          <w:sz w:val="20"/>
          <w:szCs w:val="20"/>
        </w:rPr>
      </w:pPr>
      <w:r w:rsidRPr="00A93422">
        <w:rPr>
          <w:b/>
          <w:sz w:val="20"/>
          <w:szCs w:val="20"/>
        </w:rPr>
        <w:t>HENRY METCALFE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Mientras que Towne estaba desarrollando sus ideas en Yale y Towne, el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capitán Henry Metcalfe exploraba el laberinto de la administración en el Arsenal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 Frankford.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lastRenderedPageBreak/>
        <w:t>Después de tomar las riendas, Metcalfe descubrió rápidamente que los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métodos tradicionales de organización y control que se usaban en la industria eran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tanto despilfarradores como ineficientes. Su solución fue el desarrollo, en 1881,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un sistema de control tan completo y tan exhaustivo que, años después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marcharse Metcalfe, el Arsenal continuaba utilizándolo. Tanto Frederick W. Taylor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como la Asociación Americana de Administración reconocieron el genio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administrativo de Metcalfe --Taylor, reconociendo estar en deuda con Metcalfe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por algunas de sus ideas y la Asociación Americana de Administración señalando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el pragmatismo del sistema de Metcalfe para su utilización aun en la actualidad.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En 1885, cuatro años después de haber introducido su sistema, John Wiley and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Sons publicó su libro El costo de producción y la administración de talleres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públicos y privados. Dicho libro fue aclamado como precursor en el área de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ciencia administrativa.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Al igual que la de McCallum, la teoría de Metcalfe estaba basada en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sistema y control. Metcalfe visualizaba e insistía que toda la autoridad debía provenir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 una sola fuente, con un flujo de información detallada concerniente a gastos y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logros volviendo a dicha fuente. Lo anterior no significa que Metcalfe era un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generador de registros e informes. Por el contrario, terminó con casi todos los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informes, exceptuando los más importantes y necesarios y eliminó trece diferentes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tipos de libros e informes que habían sido usados regularmente en el Arsenal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Frankford.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Después de ser transferido a los arsenales en Venecia, California y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Watervliet, Nueva York, Metcalfe todavía continuó experimentando mejores técnicas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 xml:space="preserve">de control administrativo. Terminó su </w:t>
      </w:r>
      <w:r>
        <w:rPr>
          <w:sz w:val="20"/>
          <w:szCs w:val="20"/>
        </w:rPr>
        <w:t>carrera enseñando en West Point</w:t>
      </w:r>
      <w:r w:rsidRPr="00A93422">
        <w:rPr>
          <w:sz w:val="20"/>
          <w:szCs w:val="20"/>
        </w:rPr>
        <w:t>.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rPr>
          <w:b/>
          <w:sz w:val="20"/>
          <w:szCs w:val="20"/>
        </w:rPr>
      </w:pPr>
      <w:r w:rsidRPr="00A93422">
        <w:rPr>
          <w:b/>
          <w:sz w:val="20"/>
          <w:szCs w:val="20"/>
        </w:rPr>
        <w:t>FREDERICK HALSEY</w:t>
      </w:r>
    </w:p>
    <w:p w:rsidR="00A93422" w:rsidRPr="00A93422" w:rsidRDefault="00A93422" w:rsidP="00A93422">
      <w:pPr>
        <w:spacing w:after="0" w:line="240" w:lineRule="auto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En 1891, Frederick Halsey presentó un importante trabajo ante la Sociedad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Americana de Ingenieros Mecánicos en el cual esbozaba sus ideas sobre salarios.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Halsey estaba fundamentalmente en desacuerdo con el plan de informe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ganancias de Towne, ya que pensaba que las utilidades provenían de muchas otras</w:t>
      </w:r>
      <w:r>
        <w:rPr>
          <w:sz w:val="20"/>
          <w:szCs w:val="20"/>
        </w:rPr>
        <w:t xml:space="preserve">  </w:t>
      </w:r>
      <w:r w:rsidRPr="00A93422">
        <w:rPr>
          <w:sz w:val="20"/>
          <w:szCs w:val="20"/>
        </w:rPr>
        <w:t>fuentes aparte de la producción de los trabajadores; que los perezosos se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beneficiaban de la buena labor de los trabajadores diligentes; que el aumento en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paga se recibía mucho tiempo después de haber sido ganada; y que no era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justo que los empleados participaran en las utilidades si no participaban en las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pérdidas. Además Halsey estaba en completo desacuerdo con la práctica prevaleciente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 reducir la tasa de salario a destajo cuando el obrero estaba percibiendo una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cantidad de dinero demasiado grande8.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Para superar estas debilidades, el «plan de primas» de Halsey sugería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determinación de un tiempo normal para efectuar un trabajo, con una prima (alrededor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 un tercio de la tasa normal de salarios) que le sería pagada al empleado por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el tiempo ahorrado.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Este plan garantizaba a cada trabajador la paga completa de su día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trabajo más la prima si su iniciativa así lo requería. La determinación de la tasa era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mucho más simple que otros planes de salarios, ya que no se trataba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determinar la posible producción del trabajador. En lugar de eso, se tomaba a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producción presente del empleado como estándar o normal. En otras palabras,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bajo el plan de Halsey se les concedía a los trabajadores el tiempo que habían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utilizado en el pasado como norma. Si aumentaban su producción, dos terceras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partes de la ganancia eran para el patrón y una tercera parte al empleado, con la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seguridad para la administración proveniente de las dos terceras partes de la</w:t>
      </w:r>
      <w:r>
        <w:rPr>
          <w:sz w:val="20"/>
          <w:szCs w:val="20"/>
        </w:rPr>
        <w:t xml:space="preserve"> utilidad</w:t>
      </w:r>
      <w:r w:rsidRPr="00A93422">
        <w:rPr>
          <w:sz w:val="20"/>
          <w:szCs w:val="20"/>
        </w:rPr>
        <w:t>.</w:t>
      </w: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</w:p>
    <w:p w:rsidR="00A93422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Halsey veía también otras ventajas de su sistema: cada trabajador tenía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garantizado el salario por día de trabajo sin importar su producción; la fricción obrero-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patrono proveniente del sistema de incentivos era eliminada en parte, ya que el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empleado recibía su prima tan pronto como empezaba a producir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más; y no se necesitaban estudios de tiempos complejos. Halsey no creía que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era factible saber exactamente cuánto tiempo tomaba o debía tomar un trabajo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y en base a esta creencia, desarrolló su ampliamente difundido plan de primas.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Se han desarrollado muchos planes de primas para pago de salarios, pero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el de Halsey se le considera una contribución original a la administración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 xml:space="preserve">por varias razones. En primer lugar, fue un intento de </w:t>
      </w:r>
      <w:r w:rsidRPr="00A93422">
        <w:rPr>
          <w:sz w:val="20"/>
          <w:szCs w:val="20"/>
        </w:rPr>
        <w:lastRenderedPageBreak/>
        <w:t>mitigar el antagonismo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entre la administración y los empleados causado por los salarios; y garantizaba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una tasa diaria o por hora basada en la actuación anterior del empleado más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una prima adicional de un medio a un tercio del ahorro logrado por el trabajador. Bajo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el plan de Halsey, por tanto, las ganancias del empleado no serían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excesivas aún si doblaba su producción y el patrón no se vería tentado 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reducir la tasa de la prima, ya que él, lo mismo que el trabajador, se beneficiaba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con la producción adicional. Finalmente, este plan era un avance sobre el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plan de Towne, ya que en este último un aumento en la producción implicaba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una pequeña recompensa tanto para el buen como para el mal trabajador.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Distinguido como un nuevo concepto en el pago de salarios, el plan de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 xml:space="preserve">Halsey tuvo una importante influencia en Gran Bretaña y en </w:t>
      </w:r>
      <w:r>
        <w:rPr>
          <w:sz w:val="20"/>
          <w:szCs w:val="20"/>
        </w:rPr>
        <w:t xml:space="preserve"> E</w:t>
      </w:r>
      <w:r w:rsidRPr="00A93422">
        <w:rPr>
          <w:sz w:val="20"/>
          <w:szCs w:val="20"/>
        </w:rPr>
        <w:t>stados Unidos y, a la par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que las ideas de Taylor sobre el pago a destajo, sirvió como modelo para sistemas</w:t>
      </w:r>
    </w:p>
    <w:p w:rsidR="005861EF" w:rsidRPr="00A93422" w:rsidRDefault="00A93422" w:rsidP="00A93422">
      <w:pPr>
        <w:spacing w:after="0" w:line="240" w:lineRule="auto"/>
        <w:jc w:val="both"/>
        <w:rPr>
          <w:sz w:val="20"/>
          <w:szCs w:val="20"/>
        </w:rPr>
      </w:pPr>
      <w:r w:rsidRPr="00A93422">
        <w:rPr>
          <w:sz w:val="20"/>
          <w:szCs w:val="20"/>
        </w:rPr>
        <w:t>subsecuentes de pagos de salarios. El sistema de James Rowan en 1901, por ejemplo,</w:t>
      </w:r>
      <w:r>
        <w:rPr>
          <w:sz w:val="20"/>
          <w:szCs w:val="20"/>
        </w:rPr>
        <w:t xml:space="preserve"> </w:t>
      </w:r>
      <w:r w:rsidRPr="00A93422">
        <w:rPr>
          <w:sz w:val="20"/>
          <w:szCs w:val="20"/>
        </w:rPr>
        <w:t>está sin lugar a duda basado en el de Halsey.</w:t>
      </w:r>
    </w:p>
    <w:sectPr w:rsidR="005861EF" w:rsidRPr="00A93422" w:rsidSect="005861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08"/>
  <w:hyphenationZone w:val="425"/>
  <w:characterSpacingControl w:val="doNotCompress"/>
  <w:compat/>
  <w:rsids>
    <w:rsidRoot w:val="00665FA6"/>
    <w:rsid w:val="00040B67"/>
    <w:rsid w:val="00057376"/>
    <w:rsid w:val="00071156"/>
    <w:rsid w:val="000C0B44"/>
    <w:rsid w:val="001B1525"/>
    <w:rsid w:val="002033A3"/>
    <w:rsid w:val="00216317"/>
    <w:rsid w:val="0028573A"/>
    <w:rsid w:val="003C03EE"/>
    <w:rsid w:val="003F6F87"/>
    <w:rsid w:val="00465925"/>
    <w:rsid w:val="00470E24"/>
    <w:rsid w:val="00491764"/>
    <w:rsid w:val="004B7E77"/>
    <w:rsid w:val="004F7355"/>
    <w:rsid w:val="00514D9C"/>
    <w:rsid w:val="00521893"/>
    <w:rsid w:val="00571D77"/>
    <w:rsid w:val="005861EF"/>
    <w:rsid w:val="005A6BBE"/>
    <w:rsid w:val="005C0284"/>
    <w:rsid w:val="005D495F"/>
    <w:rsid w:val="0060738E"/>
    <w:rsid w:val="0062407D"/>
    <w:rsid w:val="00665FA6"/>
    <w:rsid w:val="00677952"/>
    <w:rsid w:val="00693570"/>
    <w:rsid w:val="006E1044"/>
    <w:rsid w:val="0071170A"/>
    <w:rsid w:val="007C317F"/>
    <w:rsid w:val="007F7F3B"/>
    <w:rsid w:val="00845549"/>
    <w:rsid w:val="00863735"/>
    <w:rsid w:val="00866F12"/>
    <w:rsid w:val="008A23DB"/>
    <w:rsid w:val="008B659B"/>
    <w:rsid w:val="008B704A"/>
    <w:rsid w:val="008C2367"/>
    <w:rsid w:val="008C5A47"/>
    <w:rsid w:val="0097518B"/>
    <w:rsid w:val="009A0A56"/>
    <w:rsid w:val="00A11FD5"/>
    <w:rsid w:val="00A54185"/>
    <w:rsid w:val="00A61276"/>
    <w:rsid w:val="00A84DED"/>
    <w:rsid w:val="00A93422"/>
    <w:rsid w:val="00AA4FCD"/>
    <w:rsid w:val="00AE2261"/>
    <w:rsid w:val="00AE3FAF"/>
    <w:rsid w:val="00B01901"/>
    <w:rsid w:val="00B03B42"/>
    <w:rsid w:val="00BC2B6D"/>
    <w:rsid w:val="00BE4039"/>
    <w:rsid w:val="00BE6C5D"/>
    <w:rsid w:val="00BF10E9"/>
    <w:rsid w:val="00C06109"/>
    <w:rsid w:val="00C11987"/>
    <w:rsid w:val="00C53CE3"/>
    <w:rsid w:val="00C83E1F"/>
    <w:rsid w:val="00C9579F"/>
    <w:rsid w:val="00D0286F"/>
    <w:rsid w:val="00D134A5"/>
    <w:rsid w:val="00D45C63"/>
    <w:rsid w:val="00DB544D"/>
    <w:rsid w:val="00DD2D93"/>
    <w:rsid w:val="00DD4A09"/>
    <w:rsid w:val="00DE55A2"/>
    <w:rsid w:val="00E20ACA"/>
    <w:rsid w:val="00E32FF6"/>
    <w:rsid w:val="00E339BB"/>
    <w:rsid w:val="00E46578"/>
    <w:rsid w:val="00EC1C57"/>
    <w:rsid w:val="00EF0201"/>
    <w:rsid w:val="00E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2012</Words>
  <Characters>11070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Yilmar</dc:creator>
  <cp:lastModifiedBy>Yilmar</cp:lastModifiedBy>
  <cp:revision>1</cp:revision>
  <dcterms:created xsi:type="dcterms:W3CDTF">2010-10-26T04:01:00Z</dcterms:created>
  <dcterms:modified xsi:type="dcterms:W3CDTF">2010-10-26T04:23:00Z</dcterms:modified>
</cp:coreProperties>
</file>