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A38" w:rsidRPr="006A7A61" w:rsidRDefault="008E7E25" w:rsidP="00A55F43">
      <w:pPr>
        <w:spacing w:after="0" w:line="240" w:lineRule="auto"/>
        <w:rPr>
          <w:b/>
          <w:sz w:val="24"/>
          <w:szCs w:val="24"/>
        </w:rPr>
      </w:pPr>
      <w:r w:rsidRPr="006A7A61">
        <w:rPr>
          <w:rStyle w:val="Heading4Char"/>
          <w:rFonts w:asciiTheme="minorHAnsi" w:hAnsiTheme="minorHAnsi"/>
          <w:i w:val="0"/>
          <w:color w:val="auto"/>
          <w:sz w:val="24"/>
          <w:szCs w:val="24"/>
        </w:rPr>
        <w:t>PROJECT TITLE:</w:t>
      </w:r>
      <w:r w:rsidR="00910D55" w:rsidRPr="006A7A61">
        <w:rPr>
          <w:sz w:val="24"/>
          <w:szCs w:val="24"/>
        </w:rPr>
        <w:t xml:space="preserve"> </w:t>
      </w:r>
      <w:r w:rsidR="00A118FF" w:rsidRPr="006A7A61">
        <w:rPr>
          <w:sz w:val="24"/>
          <w:szCs w:val="24"/>
        </w:rPr>
        <w:t xml:space="preserve">  </w:t>
      </w:r>
      <w:r w:rsidR="00A118FF" w:rsidRPr="006A7A61">
        <w:rPr>
          <w:b/>
          <w:sz w:val="24"/>
          <w:szCs w:val="24"/>
        </w:rPr>
        <w:t>Young Networks Foundation (YNF) Project</w:t>
      </w:r>
    </w:p>
    <w:p w:rsidR="00A55F43" w:rsidRPr="006A7A61" w:rsidRDefault="00A55F43" w:rsidP="00A55F43">
      <w:pPr>
        <w:spacing w:after="0" w:line="240" w:lineRule="auto"/>
        <w:rPr>
          <w:b/>
        </w:rPr>
      </w:pPr>
    </w:p>
    <w:p w:rsidR="00A55F43" w:rsidRPr="006A7A61" w:rsidRDefault="00A55F43" w:rsidP="00A55F43">
      <w:pPr>
        <w:spacing w:after="0" w:line="240" w:lineRule="auto"/>
        <w:rPr>
          <w:rFonts w:cs="Arial"/>
        </w:rPr>
      </w:pPr>
    </w:p>
    <w:p w:rsidR="008E76C0" w:rsidRPr="006A7A61" w:rsidRDefault="00A55F43" w:rsidP="00A55F43">
      <w:pPr>
        <w:spacing w:after="0" w:line="240" w:lineRule="auto"/>
        <w:rPr>
          <w:b/>
          <w:sz w:val="24"/>
          <w:szCs w:val="24"/>
        </w:rPr>
      </w:pPr>
      <w:r w:rsidRPr="006A7A61">
        <w:rPr>
          <w:b/>
          <w:sz w:val="24"/>
          <w:szCs w:val="24"/>
        </w:rPr>
        <w:t xml:space="preserve">RESEARCH QUESTION: </w:t>
      </w:r>
    </w:p>
    <w:p w:rsidR="00A55F43" w:rsidRPr="006A7A61" w:rsidRDefault="00A55F43" w:rsidP="00A55F43">
      <w:pPr>
        <w:spacing w:after="0" w:line="240" w:lineRule="auto"/>
        <w:rPr>
          <w:b/>
        </w:rPr>
      </w:pPr>
    </w:p>
    <w:p w:rsidR="00A118FF" w:rsidRPr="006A7A61" w:rsidRDefault="00A118FF" w:rsidP="00A55F43">
      <w:pPr>
        <w:spacing w:after="0" w:line="240" w:lineRule="auto"/>
      </w:pPr>
      <w:r w:rsidRPr="006A7A61">
        <w:t>What opportunities exist for the development of career and learning pathways for young people aged 15-24 in the emerging digital economy, with provision for disengaged students?</w:t>
      </w:r>
    </w:p>
    <w:p w:rsidR="00A55F43" w:rsidRPr="006A7A61" w:rsidRDefault="00A55F43" w:rsidP="00A55F43">
      <w:pPr>
        <w:spacing w:after="0" w:line="240" w:lineRule="auto"/>
      </w:pPr>
    </w:p>
    <w:p w:rsidR="00A118FF" w:rsidRPr="006A7A61" w:rsidRDefault="00A118FF" w:rsidP="00A55F43">
      <w:pPr>
        <w:spacing w:after="0" w:line="240" w:lineRule="auto"/>
      </w:pPr>
    </w:p>
    <w:p w:rsidR="00137C18" w:rsidRPr="006A7A61" w:rsidRDefault="00137C18" w:rsidP="00A55F43">
      <w:pPr>
        <w:spacing w:after="0" w:line="240" w:lineRule="auto"/>
        <w:rPr>
          <w:b/>
          <w:sz w:val="24"/>
        </w:rPr>
      </w:pPr>
      <w:r w:rsidRPr="006A7A61">
        <w:rPr>
          <w:b/>
          <w:sz w:val="24"/>
        </w:rPr>
        <w:t>EXECUTIVE SUMMARY OF DUE DILIGENCE REPORT</w:t>
      </w:r>
    </w:p>
    <w:p w:rsidR="00A55F43" w:rsidRPr="006A7A61" w:rsidRDefault="00A55F43" w:rsidP="00A55F43">
      <w:pPr>
        <w:spacing w:after="0" w:line="240" w:lineRule="auto"/>
        <w:rPr>
          <w:sz w:val="24"/>
        </w:rPr>
      </w:pPr>
    </w:p>
    <w:p w:rsidR="00A55F43" w:rsidRPr="006A7A61" w:rsidRDefault="00A55F43" w:rsidP="00A55F43">
      <w:pPr>
        <w:spacing w:after="0" w:line="240" w:lineRule="auto"/>
        <w:rPr>
          <w:sz w:val="24"/>
        </w:rPr>
      </w:pPr>
    </w:p>
    <w:p w:rsidR="00137C18" w:rsidRPr="006A7A61" w:rsidRDefault="00137C18" w:rsidP="00A55F43">
      <w:pPr>
        <w:spacing w:after="0" w:line="240" w:lineRule="auto"/>
        <w:rPr>
          <w:b/>
          <w:sz w:val="24"/>
        </w:rPr>
      </w:pPr>
      <w:r w:rsidRPr="006A7A61">
        <w:rPr>
          <w:b/>
          <w:sz w:val="24"/>
        </w:rPr>
        <w:t xml:space="preserve">SITUATION: </w:t>
      </w:r>
    </w:p>
    <w:p w:rsidR="00A118FF" w:rsidRPr="006A7A61" w:rsidRDefault="00A118FF" w:rsidP="00A55F43">
      <w:pPr>
        <w:spacing w:after="0" w:line="240" w:lineRule="auto"/>
        <w:rPr>
          <w:sz w:val="24"/>
        </w:rPr>
      </w:pPr>
    </w:p>
    <w:p w:rsidR="00A55F43" w:rsidRPr="006A7A61" w:rsidRDefault="00A55F43" w:rsidP="00A55F43">
      <w:pPr>
        <w:spacing w:after="0" w:line="240" w:lineRule="auto"/>
        <w:rPr>
          <w:sz w:val="24"/>
        </w:rPr>
      </w:pPr>
    </w:p>
    <w:p w:rsidR="00137C18" w:rsidRPr="006A7A61" w:rsidRDefault="00137C18" w:rsidP="00A55F43">
      <w:pPr>
        <w:spacing w:after="0" w:line="240" w:lineRule="auto"/>
        <w:rPr>
          <w:b/>
          <w:sz w:val="24"/>
        </w:rPr>
      </w:pPr>
      <w:r w:rsidRPr="006A7A61">
        <w:rPr>
          <w:b/>
          <w:sz w:val="24"/>
        </w:rPr>
        <w:t>COMPLEXITY OF THE CO</w:t>
      </w:r>
      <w:r w:rsidR="00A55F43" w:rsidRPr="006A7A61">
        <w:rPr>
          <w:b/>
          <w:sz w:val="24"/>
        </w:rPr>
        <w:t>NTEXT:</w:t>
      </w:r>
    </w:p>
    <w:p w:rsidR="00A118FF" w:rsidRPr="006A7A61" w:rsidRDefault="00A118FF" w:rsidP="00A55F43">
      <w:pPr>
        <w:spacing w:after="0" w:line="240" w:lineRule="auto"/>
      </w:pPr>
    </w:p>
    <w:p w:rsidR="00A55F43" w:rsidRPr="006A7A61" w:rsidRDefault="00A55F43" w:rsidP="00A55F43">
      <w:pPr>
        <w:spacing w:after="0" w:line="240" w:lineRule="auto"/>
      </w:pPr>
    </w:p>
    <w:p w:rsidR="00D82FB9" w:rsidRPr="006A7A61" w:rsidRDefault="00D82FB9" w:rsidP="00A55F43">
      <w:pPr>
        <w:spacing w:after="0" w:line="240" w:lineRule="auto"/>
        <w:rPr>
          <w:b/>
          <w:sz w:val="24"/>
        </w:rPr>
      </w:pPr>
      <w:r w:rsidRPr="006A7A61">
        <w:rPr>
          <w:b/>
          <w:sz w:val="24"/>
        </w:rPr>
        <w:t>PARTNERSHIP PURPOSE</w:t>
      </w:r>
      <w:r w:rsidR="00A55F43" w:rsidRPr="006A7A61">
        <w:rPr>
          <w:b/>
          <w:sz w:val="24"/>
        </w:rPr>
        <w:t>:</w:t>
      </w:r>
    </w:p>
    <w:p w:rsidR="00A55F43" w:rsidRPr="006A7A61" w:rsidRDefault="00A55F43" w:rsidP="00A55F43">
      <w:pPr>
        <w:spacing w:after="0" w:line="240" w:lineRule="auto"/>
        <w:rPr>
          <w:b/>
          <w:sz w:val="24"/>
        </w:rPr>
      </w:pPr>
    </w:p>
    <w:p w:rsidR="00A55F43" w:rsidRPr="006A7A61" w:rsidRDefault="00A55F43" w:rsidP="00A55F43">
      <w:pPr>
        <w:spacing w:after="0" w:line="240" w:lineRule="auto"/>
        <w:rPr>
          <w:b/>
          <w:sz w:val="24"/>
        </w:rPr>
      </w:pPr>
    </w:p>
    <w:p w:rsidR="00E72AC7" w:rsidRPr="006A7A61" w:rsidRDefault="00E72AC7" w:rsidP="00A55F43">
      <w:pPr>
        <w:spacing w:after="0" w:line="240" w:lineRule="auto"/>
        <w:rPr>
          <w:b/>
          <w:sz w:val="24"/>
        </w:rPr>
      </w:pPr>
      <w:r w:rsidRPr="006A7A61">
        <w:rPr>
          <w:b/>
          <w:sz w:val="24"/>
        </w:rPr>
        <w:t>PARTNERSHIP NAME</w:t>
      </w:r>
      <w:r w:rsidR="00A55F43" w:rsidRPr="006A7A61">
        <w:rPr>
          <w:b/>
          <w:sz w:val="24"/>
        </w:rPr>
        <w:t>:  Young Networks Foundation (YNF) Partnership</w:t>
      </w:r>
    </w:p>
    <w:p w:rsidR="00E00263" w:rsidRPr="006A7A61" w:rsidRDefault="00E00263" w:rsidP="00A55F43">
      <w:pPr>
        <w:spacing w:after="0" w:line="240" w:lineRule="auto"/>
        <w:rPr>
          <w:b/>
          <w:sz w:val="24"/>
        </w:rPr>
      </w:pPr>
    </w:p>
    <w:p w:rsidR="00A55F43" w:rsidRPr="006A7A61" w:rsidRDefault="00A55F43" w:rsidP="00A55F43">
      <w:pPr>
        <w:spacing w:after="0" w:line="240" w:lineRule="auto"/>
        <w:rPr>
          <w:b/>
          <w:sz w:val="24"/>
        </w:rPr>
      </w:pPr>
    </w:p>
    <w:tbl>
      <w:tblPr>
        <w:tblStyle w:val="TableGrid"/>
        <w:tblpPr w:leftFromText="180" w:rightFromText="180" w:vertAnchor="text" w:horzAnchor="margin" w:tblpY="85"/>
        <w:tblW w:w="0" w:type="auto"/>
        <w:tblLook w:val="04A0"/>
      </w:tblPr>
      <w:tblGrid>
        <w:gridCol w:w="2518"/>
        <w:gridCol w:w="2835"/>
        <w:gridCol w:w="4223"/>
      </w:tblGrid>
      <w:tr w:rsidR="00E00263" w:rsidRPr="006A7A61" w:rsidTr="006A7A61">
        <w:tc>
          <w:tcPr>
            <w:tcW w:w="2518" w:type="dxa"/>
          </w:tcPr>
          <w:p w:rsidR="00E00263" w:rsidRPr="006A7A61" w:rsidRDefault="00E00263" w:rsidP="00A55F43">
            <w:pPr>
              <w:rPr>
                <w:rFonts w:cs="Arial"/>
                <w:b/>
                <w:lang w:val="en-AU"/>
              </w:rPr>
            </w:pPr>
            <w:r w:rsidRPr="006A7A61">
              <w:rPr>
                <w:rFonts w:cs="Arial"/>
                <w:b/>
                <w:lang w:val="en-AU"/>
              </w:rPr>
              <w:t xml:space="preserve">PARTNERSHIP MEMBERS </w:t>
            </w:r>
          </w:p>
        </w:tc>
        <w:tc>
          <w:tcPr>
            <w:tcW w:w="2835" w:type="dxa"/>
          </w:tcPr>
          <w:p w:rsidR="00E00263" w:rsidRPr="006A7A61" w:rsidRDefault="00E00263" w:rsidP="00A55F43">
            <w:pPr>
              <w:rPr>
                <w:rFonts w:cs="Arial"/>
                <w:b/>
                <w:lang w:val="en-AU"/>
              </w:rPr>
            </w:pPr>
            <w:r w:rsidRPr="006A7A61">
              <w:rPr>
                <w:rFonts w:cs="Arial"/>
                <w:b/>
                <w:lang w:val="en-AU"/>
              </w:rPr>
              <w:t>CONTACT (Core connectors )</w:t>
            </w:r>
          </w:p>
        </w:tc>
        <w:tc>
          <w:tcPr>
            <w:tcW w:w="4223" w:type="dxa"/>
          </w:tcPr>
          <w:p w:rsidR="00E00263" w:rsidRPr="006A7A61" w:rsidRDefault="00E00263" w:rsidP="00A55F43">
            <w:pPr>
              <w:rPr>
                <w:rFonts w:cs="Arial"/>
                <w:b/>
                <w:lang w:val="en-AU"/>
              </w:rPr>
            </w:pPr>
            <w:r w:rsidRPr="006A7A61">
              <w:rPr>
                <w:rFonts w:cs="Arial"/>
                <w:b/>
                <w:lang w:val="en-AU"/>
              </w:rPr>
              <w:t xml:space="preserve">ROLE OF CONTACT </w:t>
            </w:r>
          </w:p>
        </w:tc>
      </w:tr>
      <w:tr w:rsidR="00E00263" w:rsidRPr="006A7A61" w:rsidTr="006A7A61">
        <w:tc>
          <w:tcPr>
            <w:tcW w:w="2518" w:type="dxa"/>
          </w:tcPr>
          <w:p w:rsidR="00E00263" w:rsidRPr="006A7A61" w:rsidRDefault="00A118FF" w:rsidP="00A55F43">
            <w:pPr>
              <w:rPr>
                <w:rFonts w:cs="Arial"/>
                <w:lang w:val="en-AU"/>
              </w:rPr>
            </w:pPr>
            <w:r w:rsidRPr="006A7A61">
              <w:rPr>
                <w:rFonts w:cs="Arial"/>
                <w:lang w:val="en-AU"/>
              </w:rPr>
              <w:t>Young Networks Foundation</w:t>
            </w:r>
            <w:r w:rsidR="006A7A61" w:rsidRPr="006A7A61">
              <w:rPr>
                <w:rFonts w:cs="Arial"/>
                <w:lang w:val="en-AU"/>
              </w:rPr>
              <w:t xml:space="preserve"> (YNF)</w:t>
            </w:r>
          </w:p>
        </w:tc>
        <w:tc>
          <w:tcPr>
            <w:tcW w:w="2835" w:type="dxa"/>
          </w:tcPr>
          <w:p w:rsidR="00E00263" w:rsidRPr="006A7A61" w:rsidRDefault="00A118FF" w:rsidP="00A55F43">
            <w:pPr>
              <w:rPr>
                <w:rFonts w:cs="Arial"/>
                <w:lang w:val="en-AU"/>
              </w:rPr>
            </w:pPr>
            <w:r w:rsidRPr="006A7A61">
              <w:rPr>
                <w:rFonts w:cs="Arial"/>
                <w:lang w:val="en-AU"/>
              </w:rPr>
              <w:t>Julian Foley, Director</w:t>
            </w:r>
          </w:p>
        </w:tc>
        <w:tc>
          <w:tcPr>
            <w:tcW w:w="4223" w:type="dxa"/>
          </w:tcPr>
          <w:p w:rsidR="00E00263" w:rsidRPr="006A7A61" w:rsidRDefault="00A118FF" w:rsidP="00A55F43">
            <w:pPr>
              <w:rPr>
                <w:rFonts w:cs="Arial"/>
                <w:lang w:val="en-AU"/>
              </w:rPr>
            </w:pPr>
            <w:r w:rsidRPr="006A7A61">
              <w:rPr>
                <w:rFonts w:cs="Arial"/>
                <w:lang w:val="en-AU"/>
              </w:rPr>
              <w:t>Program Developer</w:t>
            </w:r>
          </w:p>
        </w:tc>
      </w:tr>
      <w:tr w:rsidR="00E00263" w:rsidRPr="006A7A61" w:rsidTr="006A7A61">
        <w:tc>
          <w:tcPr>
            <w:tcW w:w="2518" w:type="dxa"/>
          </w:tcPr>
          <w:p w:rsidR="00E00263" w:rsidRPr="006A7A61" w:rsidRDefault="00E00263" w:rsidP="00A55F43">
            <w:pPr>
              <w:rPr>
                <w:rFonts w:cs="Arial"/>
                <w:lang w:val="en-AU"/>
              </w:rPr>
            </w:pPr>
          </w:p>
        </w:tc>
        <w:tc>
          <w:tcPr>
            <w:tcW w:w="2835" w:type="dxa"/>
          </w:tcPr>
          <w:p w:rsidR="00E00263" w:rsidRPr="006A7A61" w:rsidRDefault="00E00263" w:rsidP="00A55F43">
            <w:pPr>
              <w:rPr>
                <w:rFonts w:cs="Arial"/>
                <w:lang w:val="en-AU"/>
              </w:rPr>
            </w:pPr>
          </w:p>
        </w:tc>
        <w:tc>
          <w:tcPr>
            <w:tcW w:w="4223" w:type="dxa"/>
          </w:tcPr>
          <w:p w:rsidR="00E00263" w:rsidRPr="006A7A61" w:rsidRDefault="00E00263" w:rsidP="00A55F43">
            <w:pPr>
              <w:rPr>
                <w:rFonts w:cs="Arial"/>
                <w:lang w:val="en-AU"/>
              </w:rPr>
            </w:pPr>
          </w:p>
        </w:tc>
      </w:tr>
      <w:tr w:rsidR="00E00263" w:rsidRPr="006A7A61" w:rsidTr="006A7A61">
        <w:tc>
          <w:tcPr>
            <w:tcW w:w="2518" w:type="dxa"/>
          </w:tcPr>
          <w:p w:rsidR="00E00263" w:rsidRPr="006A7A61" w:rsidRDefault="00E00263" w:rsidP="00A55F43">
            <w:pPr>
              <w:rPr>
                <w:rFonts w:cs="Arial"/>
                <w:lang w:val="en-AU"/>
              </w:rPr>
            </w:pPr>
          </w:p>
        </w:tc>
        <w:tc>
          <w:tcPr>
            <w:tcW w:w="2835" w:type="dxa"/>
          </w:tcPr>
          <w:p w:rsidR="00E00263" w:rsidRPr="006A7A61" w:rsidRDefault="00E00263" w:rsidP="00A55F43">
            <w:pPr>
              <w:rPr>
                <w:rFonts w:cs="Arial"/>
                <w:lang w:val="en-AU"/>
              </w:rPr>
            </w:pPr>
          </w:p>
        </w:tc>
        <w:tc>
          <w:tcPr>
            <w:tcW w:w="4223" w:type="dxa"/>
          </w:tcPr>
          <w:p w:rsidR="00E00263" w:rsidRPr="006A7A61" w:rsidRDefault="00E00263" w:rsidP="00A55F43">
            <w:pPr>
              <w:rPr>
                <w:rFonts w:cs="Arial"/>
                <w:lang w:val="en-AU"/>
              </w:rPr>
            </w:pPr>
          </w:p>
        </w:tc>
      </w:tr>
      <w:tr w:rsidR="00E00263" w:rsidRPr="006A7A61" w:rsidTr="006A7A61">
        <w:tc>
          <w:tcPr>
            <w:tcW w:w="2518" w:type="dxa"/>
          </w:tcPr>
          <w:p w:rsidR="00E00263" w:rsidRPr="006A7A61" w:rsidRDefault="00E00263" w:rsidP="00A55F43">
            <w:pPr>
              <w:rPr>
                <w:rFonts w:cs="Arial"/>
                <w:lang w:val="en-AU"/>
              </w:rPr>
            </w:pPr>
          </w:p>
        </w:tc>
        <w:tc>
          <w:tcPr>
            <w:tcW w:w="2835" w:type="dxa"/>
          </w:tcPr>
          <w:p w:rsidR="00E00263" w:rsidRPr="006A7A61" w:rsidRDefault="00E00263" w:rsidP="00A55F43">
            <w:pPr>
              <w:rPr>
                <w:rFonts w:cs="Arial"/>
                <w:lang w:val="en-AU"/>
              </w:rPr>
            </w:pPr>
          </w:p>
        </w:tc>
        <w:tc>
          <w:tcPr>
            <w:tcW w:w="4223" w:type="dxa"/>
          </w:tcPr>
          <w:p w:rsidR="00E00263" w:rsidRPr="006A7A61" w:rsidRDefault="00E00263" w:rsidP="00A55F43">
            <w:pPr>
              <w:rPr>
                <w:rFonts w:cs="Arial"/>
                <w:lang w:val="en-AU"/>
              </w:rPr>
            </w:pPr>
          </w:p>
        </w:tc>
      </w:tr>
      <w:tr w:rsidR="00E00263" w:rsidRPr="006A7A61" w:rsidTr="006A7A61">
        <w:tc>
          <w:tcPr>
            <w:tcW w:w="2518" w:type="dxa"/>
          </w:tcPr>
          <w:p w:rsidR="00E00263" w:rsidRPr="006A7A61" w:rsidRDefault="00E00263" w:rsidP="00A55F43">
            <w:pPr>
              <w:rPr>
                <w:rFonts w:cs="Arial"/>
                <w:lang w:val="en-AU"/>
              </w:rPr>
            </w:pPr>
          </w:p>
        </w:tc>
        <w:tc>
          <w:tcPr>
            <w:tcW w:w="2835" w:type="dxa"/>
          </w:tcPr>
          <w:p w:rsidR="00E00263" w:rsidRPr="006A7A61" w:rsidRDefault="00E00263" w:rsidP="00A55F43">
            <w:pPr>
              <w:rPr>
                <w:rFonts w:cs="Arial"/>
                <w:lang w:val="en-AU"/>
              </w:rPr>
            </w:pPr>
          </w:p>
        </w:tc>
        <w:tc>
          <w:tcPr>
            <w:tcW w:w="4223" w:type="dxa"/>
          </w:tcPr>
          <w:p w:rsidR="00E00263" w:rsidRPr="006A7A61" w:rsidRDefault="00E00263" w:rsidP="00A55F43">
            <w:pPr>
              <w:rPr>
                <w:rFonts w:cs="Arial"/>
                <w:lang w:val="en-AU"/>
              </w:rPr>
            </w:pPr>
          </w:p>
        </w:tc>
      </w:tr>
      <w:tr w:rsidR="00E00263" w:rsidRPr="006A7A61" w:rsidTr="006A7A61">
        <w:tc>
          <w:tcPr>
            <w:tcW w:w="2518" w:type="dxa"/>
          </w:tcPr>
          <w:p w:rsidR="00E00263" w:rsidRPr="006A7A61" w:rsidRDefault="00E00263" w:rsidP="00A55F43">
            <w:pPr>
              <w:rPr>
                <w:rFonts w:cs="Arial"/>
                <w:lang w:val="en-AU"/>
              </w:rPr>
            </w:pPr>
          </w:p>
        </w:tc>
        <w:tc>
          <w:tcPr>
            <w:tcW w:w="2835" w:type="dxa"/>
          </w:tcPr>
          <w:p w:rsidR="00E00263" w:rsidRPr="006A7A61" w:rsidRDefault="00E00263" w:rsidP="00A55F43">
            <w:pPr>
              <w:rPr>
                <w:rFonts w:cs="Arial"/>
                <w:lang w:val="en-AU"/>
              </w:rPr>
            </w:pPr>
          </w:p>
        </w:tc>
        <w:tc>
          <w:tcPr>
            <w:tcW w:w="4223" w:type="dxa"/>
          </w:tcPr>
          <w:p w:rsidR="00E00263" w:rsidRPr="006A7A61" w:rsidRDefault="00E00263" w:rsidP="00A55F43">
            <w:pPr>
              <w:rPr>
                <w:rFonts w:cs="Arial"/>
                <w:lang w:val="en-AU"/>
              </w:rPr>
            </w:pPr>
          </w:p>
        </w:tc>
      </w:tr>
      <w:tr w:rsidR="00E00263" w:rsidRPr="006A7A61" w:rsidTr="006A7A61">
        <w:tc>
          <w:tcPr>
            <w:tcW w:w="2518" w:type="dxa"/>
          </w:tcPr>
          <w:p w:rsidR="00E00263" w:rsidRPr="006A7A61" w:rsidRDefault="00E00263" w:rsidP="00A55F43">
            <w:pPr>
              <w:rPr>
                <w:rFonts w:cs="Arial"/>
                <w:lang w:val="en-AU"/>
              </w:rPr>
            </w:pPr>
          </w:p>
        </w:tc>
        <w:tc>
          <w:tcPr>
            <w:tcW w:w="2835" w:type="dxa"/>
          </w:tcPr>
          <w:p w:rsidR="00E00263" w:rsidRPr="006A7A61" w:rsidRDefault="00E00263" w:rsidP="00A55F43">
            <w:pPr>
              <w:rPr>
                <w:rFonts w:cs="Arial"/>
                <w:lang w:val="en-AU"/>
              </w:rPr>
            </w:pPr>
          </w:p>
        </w:tc>
        <w:tc>
          <w:tcPr>
            <w:tcW w:w="4223" w:type="dxa"/>
          </w:tcPr>
          <w:p w:rsidR="00E00263" w:rsidRPr="006A7A61" w:rsidRDefault="00E00263" w:rsidP="00A55F43">
            <w:pPr>
              <w:rPr>
                <w:rFonts w:cs="Arial"/>
                <w:lang w:val="en-AU"/>
              </w:rPr>
            </w:pPr>
          </w:p>
        </w:tc>
      </w:tr>
    </w:tbl>
    <w:p w:rsidR="00E72AC7" w:rsidRPr="006A7A61" w:rsidRDefault="00E72AC7" w:rsidP="00A55F43">
      <w:pPr>
        <w:spacing w:after="0" w:line="240" w:lineRule="auto"/>
        <w:rPr>
          <w:rFonts w:cs="Arial"/>
        </w:rPr>
      </w:pPr>
    </w:p>
    <w:p w:rsidR="006A7A61" w:rsidRPr="006A7A61" w:rsidRDefault="006A7A61" w:rsidP="00A55F43">
      <w:pPr>
        <w:spacing w:after="0" w:line="240" w:lineRule="auto"/>
        <w:rPr>
          <w:rFonts w:cs="Arial"/>
        </w:rPr>
      </w:pPr>
    </w:p>
    <w:p w:rsidR="00E00263" w:rsidRPr="006A7A61" w:rsidRDefault="00E00263" w:rsidP="00A55F43">
      <w:pPr>
        <w:spacing w:after="0" w:line="240" w:lineRule="auto"/>
        <w:rPr>
          <w:b/>
          <w:sz w:val="24"/>
        </w:rPr>
      </w:pPr>
      <w:r w:rsidRPr="006A7A61">
        <w:rPr>
          <w:b/>
          <w:sz w:val="24"/>
        </w:rPr>
        <w:t>ENABLING PARTNERSHIPS</w:t>
      </w:r>
    </w:p>
    <w:p w:rsidR="00E00263" w:rsidRPr="006A7A61" w:rsidRDefault="00E00263" w:rsidP="00A55F43">
      <w:pPr>
        <w:spacing w:after="0" w:line="240" w:lineRule="auto"/>
      </w:pPr>
      <w:r w:rsidRPr="006A7A61">
        <w:t xml:space="preserve">(This may only be necessary for large areas of strategic intent from the strategic </w:t>
      </w:r>
      <w:proofErr w:type="gramStart"/>
      <w:r w:rsidRPr="006A7A61">
        <w:t>plan )</w:t>
      </w:r>
      <w:proofErr w:type="gramEnd"/>
      <w:r w:rsidRPr="006A7A61">
        <w:t xml:space="preserve"> </w:t>
      </w:r>
    </w:p>
    <w:p w:rsidR="00137C18" w:rsidRPr="006A7A61" w:rsidRDefault="00137C18" w:rsidP="00A55F43">
      <w:pPr>
        <w:spacing w:after="0" w:line="240" w:lineRule="auto"/>
        <w:rPr>
          <w:rStyle w:val="Heading4Char"/>
          <w:rFonts w:asciiTheme="minorHAnsi" w:hAnsiTheme="minorHAnsi"/>
          <w:b w:val="0"/>
          <w:i w:val="0"/>
          <w:color w:val="auto"/>
        </w:rPr>
      </w:pPr>
    </w:p>
    <w:p w:rsidR="006A7A61" w:rsidRPr="006A7A61" w:rsidRDefault="006A7A61" w:rsidP="00A55F43">
      <w:pPr>
        <w:spacing w:after="0" w:line="240" w:lineRule="auto"/>
        <w:rPr>
          <w:rStyle w:val="Heading4Char"/>
          <w:rFonts w:asciiTheme="minorHAnsi" w:hAnsiTheme="minorHAnsi"/>
          <w:b w:val="0"/>
          <w:i w:val="0"/>
          <w:color w:val="auto"/>
        </w:rPr>
      </w:pPr>
    </w:p>
    <w:p w:rsidR="008E76C0" w:rsidRPr="006A7A61" w:rsidRDefault="005171D6" w:rsidP="00A55F43">
      <w:pPr>
        <w:spacing w:after="0" w:line="240" w:lineRule="auto"/>
      </w:pPr>
      <w:r w:rsidRPr="006A7A61">
        <w:rPr>
          <w:b/>
          <w:sz w:val="24"/>
        </w:rPr>
        <w:t xml:space="preserve">LEAD </w:t>
      </w:r>
      <w:r w:rsidR="008E7E25" w:rsidRPr="006A7A61">
        <w:rPr>
          <w:b/>
          <w:sz w:val="24"/>
        </w:rPr>
        <w:t>PARTNE</w:t>
      </w:r>
      <w:r w:rsidRPr="006A7A61">
        <w:rPr>
          <w:b/>
          <w:sz w:val="24"/>
        </w:rPr>
        <w:t xml:space="preserve">RSHIP </w:t>
      </w:r>
      <w:r w:rsidR="008E7E25" w:rsidRPr="006A7A61">
        <w:rPr>
          <w:b/>
          <w:sz w:val="24"/>
        </w:rPr>
        <w:t>BROKER</w:t>
      </w:r>
      <w:r w:rsidR="008E7E25" w:rsidRPr="006A7A61">
        <w:rPr>
          <w:rStyle w:val="Heading2Char"/>
          <w:rFonts w:asciiTheme="minorHAnsi" w:hAnsiTheme="minorHAnsi" w:cs="Arial"/>
          <w:b w:val="0"/>
          <w:color w:val="auto"/>
          <w:sz w:val="24"/>
          <w:szCs w:val="22"/>
        </w:rPr>
        <w:t xml:space="preserve"> </w:t>
      </w:r>
      <w:r w:rsidR="008E7E25" w:rsidRPr="006A7A61">
        <w:rPr>
          <w:rFonts w:cs="Arial"/>
          <w:sz w:val="24"/>
        </w:rPr>
        <w:t xml:space="preserve"> </w:t>
      </w:r>
      <w:r w:rsidR="00910D55" w:rsidRPr="006A7A61">
        <w:rPr>
          <w:rFonts w:cs="Arial"/>
          <w:sz w:val="24"/>
        </w:rPr>
        <w:t xml:space="preserve"> </w:t>
      </w:r>
      <w:r w:rsidR="008E76C0" w:rsidRPr="006A7A61">
        <w:rPr>
          <w:sz w:val="24"/>
        </w:rPr>
        <w:t xml:space="preserve"> </w:t>
      </w:r>
      <w:r w:rsidR="008E76C0" w:rsidRPr="006A7A61">
        <w:t xml:space="preserve">The single point of contact </w:t>
      </w:r>
      <w:r w:rsidR="00137C18" w:rsidRPr="006A7A61">
        <w:t xml:space="preserve">for the </w:t>
      </w:r>
      <w:proofErr w:type="gramStart"/>
      <w:r w:rsidR="00137C18" w:rsidRPr="006A7A61">
        <w:t>partners .</w:t>
      </w:r>
      <w:proofErr w:type="gramEnd"/>
      <w:r w:rsidR="00137C18" w:rsidRPr="006A7A61">
        <w:t xml:space="preserve"> Allocation of PB time within our project management system and includes the team we assemble to contribute the diverse skills the project </w:t>
      </w:r>
      <w:proofErr w:type="gramStart"/>
      <w:r w:rsidR="00137C18" w:rsidRPr="006A7A61">
        <w:t>needs )</w:t>
      </w:r>
      <w:proofErr w:type="gramEnd"/>
      <w:r w:rsidR="00137C18" w:rsidRPr="006A7A61">
        <w:t>)</w:t>
      </w:r>
    </w:p>
    <w:p w:rsidR="005171D6" w:rsidRPr="006A7A61" w:rsidRDefault="005171D6" w:rsidP="00A55F43">
      <w:pPr>
        <w:spacing w:after="0" w:line="240" w:lineRule="auto"/>
        <w:rPr>
          <w:rStyle w:val="Heading4Char"/>
          <w:rFonts w:asciiTheme="minorHAnsi" w:hAnsiTheme="minorHAnsi"/>
          <w:b w:val="0"/>
          <w:i w:val="0"/>
          <w:color w:val="auto"/>
        </w:rPr>
      </w:pPr>
    </w:p>
    <w:p w:rsidR="006A7A61" w:rsidRPr="006A7A61" w:rsidRDefault="006A7A61" w:rsidP="00A55F43">
      <w:pPr>
        <w:spacing w:after="0" w:line="240" w:lineRule="auto"/>
        <w:rPr>
          <w:rStyle w:val="Heading4Char"/>
          <w:rFonts w:asciiTheme="minorHAnsi" w:hAnsiTheme="minorHAnsi"/>
          <w:b w:val="0"/>
          <w:i w:val="0"/>
          <w:color w:val="auto"/>
        </w:rPr>
      </w:pPr>
    </w:p>
    <w:p w:rsidR="00E26D51" w:rsidRPr="006A7A61" w:rsidRDefault="00DE3034" w:rsidP="00A55F43">
      <w:pPr>
        <w:spacing w:after="0" w:line="240" w:lineRule="auto"/>
        <w:rPr>
          <w:rFonts w:cs="Arial"/>
          <w:b/>
          <w:sz w:val="24"/>
        </w:rPr>
      </w:pPr>
      <w:r w:rsidRPr="006A7A61">
        <w:rPr>
          <w:b/>
          <w:sz w:val="24"/>
        </w:rPr>
        <w:t xml:space="preserve">ALIGNMENT WITH </w:t>
      </w:r>
      <w:r w:rsidR="00417EBE" w:rsidRPr="006A7A61">
        <w:rPr>
          <w:b/>
          <w:sz w:val="24"/>
        </w:rPr>
        <w:t>STRATEGIC PLAN</w:t>
      </w:r>
      <w:r w:rsidR="00417EBE" w:rsidRPr="006A7A61">
        <w:rPr>
          <w:rFonts w:cs="Arial"/>
          <w:b/>
          <w:sz w:val="24"/>
        </w:rPr>
        <w:t xml:space="preserve"> </w:t>
      </w:r>
      <w:r w:rsidRPr="006A7A61">
        <w:rPr>
          <w:rFonts w:cs="Arial"/>
          <w:b/>
          <w:sz w:val="24"/>
        </w:rPr>
        <w:t xml:space="preserve"> </w:t>
      </w:r>
    </w:p>
    <w:p w:rsidR="0027066D" w:rsidRPr="006A7A61" w:rsidRDefault="00137C18" w:rsidP="00A55F43">
      <w:pPr>
        <w:spacing w:after="0" w:line="240" w:lineRule="auto"/>
      </w:pPr>
      <w:r w:rsidRPr="006A7A61">
        <w:lastRenderedPageBreak/>
        <w:t xml:space="preserve">(Identify the specific words from the approved strategic plan that justify the resource allocation and our </w:t>
      </w:r>
      <w:proofErr w:type="gramStart"/>
      <w:r w:rsidRPr="006A7A61">
        <w:t>involvement )</w:t>
      </w:r>
      <w:proofErr w:type="gramEnd"/>
    </w:p>
    <w:p w:rsidR="006A7A61" w:rsidRPr="006A7A61" w:rsidRDefault="006A7A61" w:rsidP="00A55F43">
      <w:pPr>
        <w:spacing w:after="0" w:line="240" w:lineRule="auto"/>
        <w:rPr>
          <w:rFonts w:cs="Arial"/>
        </w:rPr>
      </w:pPr>
    </w:p>
    <w:p w:rsidR="00F81F14" w:rsidRPr="006A7A61" w:rsidRDefault="00CF33D0" w:rsidP="00A55F43">
      <w:pPr>
        <w:spacing w:after="0" w:line="240" w:lineRule="auto"/>
        <w:rPr>
          <w:b/>
          <w:sz w:val="24"/>
        </w:rPr>
      </w:pPr>
      <w:r w:rsidRPr="006A7A61">
        <w:rPr>
          <w:b/>
          <w:sz w:val="24"/>
        </w:rPr>
        <w:t>METHODOLOGY</w:t>
      </w:r>
    </w:p>
    <w:p w:rsidR="006A7A61" w:rsidRPr="006A7A61" w:rsidRDefault="006A7A61" w:rsidP="00A55F43">
      <w:pPr>
        <w:spacing w:after="0" w:line="240" w:lineRule="auto"/>
        <w:rPr>
          <w:b/>
          <w:sz w:val="24"/>
        </w:rPr>
      </w:pPr>
    </w:p>
    <w:p w:rsidR="006A7A61" w:rsidRPr="006A7A61" w:rsidRDefault="006A7A61" w:rsidP="00A55F43">
      <w:pPr>
        <w:spacing w:after="0" w:line="240" w:lineRule="auto"/>
        <w:rPr>
          <w:b/>
          <w:sz w:val="24"/>
        </w:rPr>
      </w:pPr>
    </w:p>
    <w:p w:rsidR="001B5A38" w:rsidRPr="006A7A61" w:rsidRDefault="001B5A38" w:rsidP="00A55F43">
      <w:pPr>
        <w:spacing w:after="0" w:line="240" w:lineRule="auto"/>
        <w:rPr>
          <w:b/>
          <w:sz w:val="24"/>
        </w:rPr>
      </w:pPr>
      <w:r w:rsidRPr="006A7A61">
        <w:rPr>
          <w:b/>
          <w:sz w:val="24"/>
        </w:rPr>
        <w:t xml:space="preserve">CULTURE </w:t>
      </w:r>
    </w:p>
    <w:p w:rsidR="004C2A4D" w:rsidRPr="006A7A61" w:rsidRDefault="008374DB" w:rsidP="00A55F43">
      <w:pPr>
        <w:spacing w:after="0" w:line="240" w:lineRule="auto"/>
      </w:pPr>
      <w:r w:rsidRPr="006A7A61">
        <w:t xml:space="preserve"> </w:t>
      </w:r>
      <w:r w:rsidR="00137C18" w:rsidRPr="006A7A61">
        <w:t>(</w:t>
      </w:r>
      <w:r w:rsidR="00C66C54" w:rsidRPr="006A7A61">
        <w:t>The culture we operate within -</w:t>
      </w:r>
      <w:r w:rsidR="00137C18" w:rsidRPr="006A7A61">
        <w:t xml:space="preserve"> Same for all </w:t>
      </w:r>
      <w:proofErr w:type="gramStart"/>
      <w:r w:rsidR="00137C18" w:rsidRPr="006A7A61">
        <w:t>projects )</w:t>
      </w:r>
      <w:proofErr w:type="gramEnd"/>
    </w:p>
    <w:p w:rsidR="00CF33D0" w:rsidRPr="006A7A61" w:rsidRDefault="00BE3853" w:rsidP="00A55F43">
      <w:pPr>
        <w:spacing w:after="0" w:line="240" w:lineRule="auto"/>
        <w:rPr>
          <w:rFonts w:cs="Arial"/>
        </w:rPr>
      </w:pPr>
      <w:r w:rsidRPr="006A7A61">
        <w:rPr>
          <w:rFonts w:cs="Arial"/>
        </w:rPr>
        <w:t xml:space="preserve">TST PB in </w:t>
      </w:r>
      <w:r w:rsidR="004C2A4D" w:rsidRPr="006A7A61">
        <w:rPr>
          <w:rFonts w:cs="Arial"/>
        </w:rPr>
        <w:t xml:space="preserve">BN&amp;W are committed to the following principles to ensure all of our work is </w:t>
      </w:r>
    </w:p>
    <w:p w:rsidR="004C2A4D" w:rsidRPr="006A7A61" w:rsidRDefault="004C2A4D" w:rsidP="00A55F43">
      <w:pPr>
        <w:spacing w:after="0" w:line="240" w:lineRule="auto"/>
        <w:rPr>
          <w:rFonts w:cs="Arial"/>
        </w:rPr>
      </w:pPr>
      <w:r w:rsidRPr="006A7A61">
        <w:rPr>
          <w:rFonts w:cs="Arial"/>
        </w:rPr>
        <w:t xml:space="preserve">RELATIONSHIP DRIVEN     EVIDENCE BASED      OUTCOME FOCUSSED </w:t>
      </w:r>
    </w:p>
    <w:p w:rsidR="00C66C54" w:rsidRPr="006A7A61" w:rsidRDefault="00C66C54" w:rsidP="00A55F43">
      <w:pPr>
        <w:spacing w:after="0" w:line="240" w:lineRule="auto"/>
      </w:pPr>
    </w:p>
    <w:p w:rsidR="006A7A61" w:rsidRPr="006A7A61" w:rsidRDefault="006A7A61" w:rsidP="00A55F43">
      <w:pPr>
        <w:spacing w:after="0" w:line="240" w:lineRule="auto"/>
      </w:pPr>
    </w:p>
    <w:p w:rsidR="00C66C54" w:rsidRPr="006A7A61" w:rsidRDefault="00C66C54" w:rsidP="00A55F43">
      <w:pPr>
        <w:spacing w:after="0" w:line="240" w:lineRule="auto"/>
        <w:rPr>
          <w:rStyle w:val="Heading3Char"/>
          <w:rFonts w:asciiTheme="minorHAnsi" w:hAnsiTheme="minorHAnsi"/>
          <w:bCs w:val="0"/>
          <w:color w:val="auto"/>
          <w:sz w:val="24"/>
        </w:rPr>
      </w:pPr>
      <w:r w:rsidRPr="006A7A61">
        <w:rPr>
          <w:rStyle w:val="Heading3Char"/>
          <w:rFonts w:asciiTheme="minorHAnsi" w:hAnsiTheme="minorHAnsi"/>
          <w:bCs w:val="0"/>
          <w:color w:val="auto"/>
          <w:sz w:val="24"/>
        </w:rPr>
        <w:t xml:space="preserve">OUR APPROACH </w:t>
      </w:r>
      <w:r w:rsidR="001B5A38" w:rsidRPr="006A7A61">
        <w:rPr>
          <w:rStyle w:val="Heading3Char"/>
          <w:rFonts w:asciiTheme="minorHAnsi" w:hAnsiTheme="minorHAnsi"/>
          <w:bCs w:val="0"/>
          <w:color w:val="auto"/>
          <w:sz w:val="24"/>
        </w:rPr>
        <w:t xml:space="preserve">– A ROADMAP TO DELIVERY OF STRATEGIC SUSTAINABLE PARTNERSHIPS </w:t>
      </w:r>
    </w:p>
    <w:p w:rsidR="00137C18" w:rsidRPr="006A7A61" w:rsidRDefault="00C66C54" w:rsidP="00A55F43">
      <w:pPr>
        <w:spacing w:after="0" w:line="240" w:lineRule="auto"/>
      </w:pPr>
      <w:r w:rsidRPr="006A7A61">
        <w:t xml:space="preserve">(The stages we agree are common to all our work </w:t>
      </w:r>
      <w:r w:rsidR="001B5A38" w:rsidRPr="006A7A61">
        <w:t>to provide guidelines that can be professionally tweaked to meet contextual requirements</w:t>
      </w:r>
      <w:r w:rsidRPr="006A7A61">
        <w:t>. This is initially</w:t>
      </w:r>
      <w:r w:rsidR="007703D0" w:rsidRPr="006A7A61">
        <w:t xml:space="preserve"> designed </w:t>
      </w:r>
      <w:proofErr w:type="gramStart"/>
      <w:r w:rsidR="007703D0" w:rsidRPr="006A7A61">
        <w:t>by  the</w:t>
      </w:r>
      <w:proofErr w:type="gramEnd"/>
      <w:r w:rsidR="007703D0" w:rsidRPr="006A7A61">
        <w:t xml:space="preserve"> lead PB . We access </w:t>
      </w:r>
      <w:proofErr w:type="gramStart"/>
      <w:r w:rsidR="007703D0" w:rsidRPr="006A7A61">
        <w:t xml:space="preserve">our </w:t>
      </w:r>
      <w:r w:rsidRPr="006A7A61">
        <w:t xml:space="preserve"> team</w:t>
      </w:r>
      <w:proofErr w:type="gramEnd"/>
      <w:r w:rsidRPr="006A7A61">
        <w:t xml:space="preserve"> </w:t>
      </w:r>
      <w:r w:rsidR="007703D0" w:rsidRPr="006A7A61">
        <w:t xml:space="preserve">expertise  as critical friends with different skill sets </w:t>
      </w:r>
      <w:r w:rsidRPr="006A7A61">
        <w:t xml:space="preserve">so we think through the project . The entries into the project management system will have a life of their own as the driving force shifts from Broker </w:t>
      </w:r>
      <w:proofErr w:type="gramStart"/>
      <w:r w:rsidRPr="006A7A61">
        <w:t>Actions  to</w:t>
      </w:r>
      <w:proofErr w:type="gramEnd"/>
      <w:r w:rsidRPr="006A7A61">
        <w:t xml:space="preserve"> Partnership Actions that we do not control )</w:t>
      </w:r>
    </w:p>
    <w:p w:rsidR="006A7A61" w:rsidRPr="006A7A61" w:rsidRDefault="006A7A61" w:rsidP="00A55F43">
      <w:pPr>
        <w:spacing w:after="0" w:line="240" w:lineRule="auto"/>
      </w:pPr>
    </w:p>
    <w:p w:rsidR="006A7A61" w:rsidRPr="006A7A61" w:rsidRDefault="006A7A61" w:rsidP="00A55F43">
      <w:pPr>
        <w:spacing w:after="0" w:line="240" w:lineRule="auto"/>
      </w:pPr>
    </w:p>
    <w:p w:rsidR="00C66C54" w:rsidRPr="006A7A61" w:rsidRDefault="00C66C54" w:rsidP="00A55F43">
      <w:pPr>
        <w:spacing w:after="0" w:line="240" w:lineRule="auto"/>
        <w:rPr>
          <w:rFonts w:cs="Arial"/>
          <w:b/>
          <w:sz w:val="24"/>
          <w:lang w:val="en-AU"/>
        </w:rPr>
      </w:pPr>
      <w:r w:rsidRPr="006A7A61">
        <w:rPr>
          <w:rFonts w:cs="Arial"/>
          <w:b/>
          <w:sz w:val="24"/>
          <w:lang w:val="en-AU"/>
        </w:rPr>
        <w:t xml:space="preserve">SELF ANALYSIS </w:t>
      </w:r>
    </w:p>
    <w:p w:rsidR="00C66C54" w:rsidRPr="006A7A61" w:rsidRDefault="00C66C54" w:rsidP="00A55F43">
      <w:pPr>
        <w:spacing w:after="0" w:line="240" w:lineRule="auto"/>
        <w:rPr>
          <w:rFonts w:cs="Arial"/>
          <w:lang w:val="en-AU"/>
        </w:rPr>
      </w:pPr>
      <w:r w:rsidRPr="006A7A61">
        <w:rPr>
          <w:rFonts w:cs="Arial"/>
          <w:lang w:val="en-AU"/>
        </w:rPr>
        <w:t xml:space="preserve">(What does the lead </w:t>
      </w:r>
      <w:proofErr w:type="gramStart"/>
      <w:r w:rsidRPr="006A7A61">
        <w:rPr>
          <w:rFonts w:cs="Arial"/>
          <w:lang w:val="en-AU"/>
        </w:rPr>
        <w:t>partner  want</w:t>
      </w:r>
      <w:proofErr w:type="gramEnd"/>
      <w:r w:rsidRPr="006A7A61">
        <w:rPr>
          <w:rFonts w:cs="Arial"/>
          <w:lang w:val="en-AU"/>
        </w:rPr>
        <w:t xml:space="preserve"> to give /get from the partnership </w:t>
      </w:r>
    </w:p>
    <w:p w:rsidR="00C66C54" w:rsidRPr="006A7A61" w:rsidRDefault="00C66C54" w:rsidP="00A55F43">
      <w:pPr>
        <w:spacing w:after="0" w:line="240" w:lineRule="auto"/>
        <w:rPr>
          <w:rFonts w:cs="Arial"/>
          <w:lang w:val="en-AU"/>
        </w:rPr>
      </w:pPr>
      <w:r w:rsidRPr="006A7A61">
        <w:rPr>
          <w:rFonts w:cs="Arial"/>
          <w:lang w:val="en-AU"/>
        </w:rPr>
        <w:t>What</w:t>
      </w:r>
      <w:r w:rsidR="007703D0" w:rsidRPr="006A7A61">
        <w:rPr>
          <w:rFonts w:cs="Arial"/>
          <w:lang w:val="en-AU"/>
        </w:rPr>
        <w:t xml:space="preserve"> leve</w:t>
      </w:r>
      <w:r w:rsidRPr="006A7A61">
        <w:rPr>
          <w:rFonts w:cs="Arial"/>
          <w:lang w:val="en-AU"/>
        </w:rPr>
        <w:t xml:space="preserve">l of engagement are they after </w:t>
      </w:r>
      <w:proofErr w:type="gramStart"/>
      <w:r w:rsidRPr="006A7A61">
        <w:rPr>
          <w:rFonts w:cs="Arial"/>
          <w:lang w:val="en-AU"/>
        </w:rPr>
        <w:t>( Share</w:t>
      </w:r>
      <w:proofErr w:type="gramEnd"/>
      <w:r w:rsidRPr="006A7A61">
        <w:rPr>
          <w:rFonts w:cs="Arial"/>
          <w:lang w:val="en-AU"/>
        </w:rPr>
        <w:t xml:space="preserve"> information : coordinated activities across partners ; sustainable partnerships  </w:t>
      </w:r>
    </w:p>
    <w:p w:rsidR="00C66C54" w:rsidRPr="006A7A61" w:rsidRDefault="00C66C54" w:rsidP="00A55F43">
      <w:pPr>
        <w:spacing w:after="0" w:line="240" w:lineRule="auto"/>
        <w:rPr>
          <w:rFonts w:cs="Arial"/>
          <w:lang w:val="en-AU"/>
        </w:rPr>
      </w:pPr>
      <w:proofErr w:type="gramStart"/>
      <w:r w:rsidRPr="006A7A61">
        <w:rPr>
          <w:rFonts w:cs="Arial"/>
          <w:lang w:val="en-AU"/>
        </w:rPr>
        <w:t>where</w:t>
      </w:r>
      <w:proofErr w:type="gramEnd"/>
      <w:r w:rsidRPr="006A7A61">
        <w:rPr>
          <w:rFonts w:cs="Arial"/>
          <w:lang w:val="en-AU"/>
        </w:rPr>
        <w:t xml:space="preserve"> the partners want shared goals ;shared accountabilities’ shared resourcing ; shared governance arrangements )</w:t>
      </w:r>
    </w:p>
    <w:p w:rsidR="00C66C54" w:rsidRPr="006A7A61" w:rsidRDefault="00C66C54" w:rsidP="00A55F43">
      <w:pPr>
        <w:spacing w:after="0" w:line="240" w:lineRule="auto"/>
        <w:rPr>
          <w:rFonts w:cs="Arial"/>
          <w:lang w:val="en-AU"/>
        </w:rPr>
      </w:pPr>
      <w:r w:rsidRPr="006A7A61">
        <w:rPr>
          <w:rFonts w:cs="Arial"/>
          <w:lang w:val="en-AU"/>
        </w:rPr>
        <w:t xml:space="preserve"> </w:t>
      </w:r>
    </w:p>
    <w:p w:rsidR="00C66C54" w:rsidRPr="006A7A61" w:rsidRDefault="00C66C54" w:rsidP="00A55F43">
      <w:pPr>
        <w:spacing w:after="0" w:line="240" w:lineRule="auto"/>
        <w:rPr>
          <w:rFonts w:cs="Arial"/>
          <w:lang w:val="en-AU"/>
        </w:rPr>
      </w:pPr>
    </w:p>
    <w:p w:rsidR="00C66C54" w:rsidRPr="006A7A61" w:rsidRDefault="00C66C54" w:rsidP="00A55F43">
      <w:pPr>
        <w:spacing w:after="0" w:line="240" w:lineRule="auto"/>
        <w:rPr>
          <w:rFonts w:cs="Arial"/>
          <w:b/>
          <w:sz w:val="24"/>
          <w:lang w:val="en-AU"/>
        </w:rPr>
      </w:pPr>
      <w:r w:rsidRPr="006A7A61">
        <w:rPr>
          <w:rFonts w:cs="Arial"/>
          <w:b/>
          <w:sz w:val="24"/>
          <w:lang w:val="en-AU"/>
        </w:rPr>
        <w:t xml:space="preserve">CONDUCT DUE DILIGENCE </w:t>
      </w:r>
    </w:p>
    <w:p w:rsidR="00C66C54" w:rsidRPr="006A7A61" w:rsidRDefault="00C66C54" w:rsidP="00A55F43">
      <w:pPr>
        <w:spacing w:after="0" w:line="240" w:lineRule="auto"/>
        <w:rPr>
          <w:rFonts w:cs="Arial"/>
          <w:lang w:val="en-AU"/>
        </w:rPr>
      </w:pPr>
      <w:r w:rsidRPr="006A7A61">
        <w:rPr>
          <w:rFonts w:cs="Arial"/>
          <w:lang w:val="en-AU"/>
        </w:rPr>
        <w:t xml:space="preserve">Describe </w:t>
      </w:r>
      <w:r w:rsidR="007703D0" w:rsidRPr="006A7A61">
        <w:rPr>
          <w:rFonts w:cs="Arial"/>
          <w:lang w:val="en-AU"/>
        </w:rPr>
        <w:t>“W</w:t>
      </w:r>
      <w:r w:rsidRPr="006A7A61">
        <w:rPr>
          <w:rFonts w:cs="Arial"/>
          <w:lang w:val="en-AU"/>
        </w:rPr>
        <w:t xml:space="preserve">hat is </w:t>
      </w:r>
      <w:proofErr w:type="gramStart"/>
      <w:r w:rsidR="007703D0" w:rsidRPr="006A7A61">
        <w:rPr>
          <w:rFonts w:cs="Arial"/>
          <w:lang w:val="en-AU"/>
        </w:rPr>
        <w:t>“ with</w:t>
      </w:r>
      <w:proofErr w:type="gramEnd"/>
      <w:r w:rsidR="007703D0" w:rsidRPr="006A7A61">
        <w:rPr>
          <w:rFonts w:cs="Arial"/>
          <w:lang w:val="en-AU"/>
        </w:rPr>
        <w:t xml:space="preserve"> brutal honesty </w:t>
      </w:r>
      <w:r w:rsidRPr="006A7A61">
        <w:rPr>
          <w:rFonts w:cs="Arial"/>
          <w:lang w:val="en-AU"/>
        </w:rPr>
        <w:t xml:space="preserve">from publicly available data </w:t>
      </w:r>
      <w:r w:rsidR="007703D0" w:rsidRPr="006A7A61">
        <w:rPr>
          <w:rFonts w:cs="Arial"/>
          <w:lang w:val="en-AU"/>
        </w:rPr>
        <w:t xml:space="preserve">) </w:t>
      </w:r>
      <w:r w:rsidRPr="006A7A61">
        <w:rPr>
          <w:rFonts w:cs="Arial"/>
          <w:lang w:val="en-AU"/>
        </w:rPr>
        <w:t xml:space="preserve"> </w:t>
      </w:r>
    </w:p>
    <w:p w:rsidR="00C66C54" w:rsidRPr="006A7A61" w:rsidRDefault="00C66C54" w:rsidP="00A55F43">
      <w:pPr>
        <w:spacing w:after="0" w:line="240" w:lineRule="auto"/>
        <w:rPr>
          <w:rFonts w:cs="Arial"/>
          <w:lang w:val="en-AU"/>
        </w:rPr>
      </w:pPr>
    </w:p>
    <w:p w:rsidR="006A7A61" w:rsidRPr="006A7A61" w:rsidRDefault="006A7A61" w:rsidP="00A55F43">
      <w:pPr>
        <w:spacing w:after="0" w:line="240" w:lineRule="auto"/>
        <w:rPr>
          <w:rFonts w:cs="Arial"/>
          <w:lang w:val="en-AU"/>
        </w:rPr>
      </w:pPr>
    </w:p>
    <w:p w:rsidR="00C66C54" w:rsidRPr="006A7A61" w:rsidRDefault="00C66C54" w:rsidP="00A55F43">
      <w:pPr>
        <w:spacing w:after="0" w:line="240" w:lineRule="auto"/>
        <w:rPr>
          <w:rFonts w:cs="Arial"/>
          <w:b/>
          <w:sz w:val="24"/>
          <w:lang w:val="en-AU"/>
        </w:rPr>
      </w:pPr>
      <w:r w:rsidRPr="006A7A61">
        <w:rPr>
          <w:rFonts w:cs="Arial"/>
          <w:b/>
          <w:sz w:val="24"/>
          <w:lang w:val="en-AU"/>
        </w:rPr>
        <w:t xml:space="preserve">ENGAGE CORE CONNECTORS </w:t>
      </w:r>
    </w:p>
    <w:p w:rsidR="00C66C54" w:rsidRPr="006A7A61" w:rsidRDefault="00C66C54" w:rsidP="00A55F43">
      <w:pPr>
        <w:spacing w:after="0" w:line="240" w:lineRule="auto"/>
        <w:rPr>
          <w:rFonts w:cs="Arial"/>
          <w:lang w:val="en-AU"/>
        </w:rPr>
      </w:pPr>
      <w:r w:rsidRPr="006A7A61">
        <w:rPr>
          <w:rFonts w:cs="Arial"/>
          <w:lang w:val="en-AU"/>
        </w:rPr>
        <w:t xml:space="preserve">(Strategic Conversation with core connectors from relevant stakeholder </w:t>
      </w:r>
      <w:proofErr w:type="gramStart"/>
      <w:r w:rsidRPr="006A7A61">
        <w:rPr>
          <w:rFonts w:cs="Arial"/>
          <w:lang w:val="en-AU"/>
        </w:rPr>
        <w:t>groups )</w:t>
      </w:r>
      <w:proofErr w:type="gramEnd"/>
    </w:p>
    <w:p w:rsidR="00C66C54" w:rsidRPr="006A7A61" w:rsidRDefault="00C66C54" w:rsidP="00A55F43">
      <w:pPr>
        <w:spacing w:after="0" w:line="240" w:lineRule="auto"/>
        <w:rPr>
          <w:rFonts w:cs="Arial"/>
          <w:lang w:val="en-AU"/>
        </w:rPr>
      </w:pPr>
    </w:p>
    <w:p w:rsidR="00C66C54" w:rsidRPr="006A7A61" w:rsidRDefault="00C66C54" w:rsidP="00A55F43">
      <w:pPr>
        <w:spacing w:after="0" w:line="240" w:lineRule="auto"/>
        <w:rPr>
          <w:rFonts w:cs="Arial"/>
          <w:b/>
          <w:sz w:val="24"/>
          <w:lang w:val="en-AU"/>
        </w:rPr>
      </w:pPr>
      <w:r w:rsidRPr="006A7A61">
        <w:rPr>
          <w:rFonts w:cs="Arial"/>
          <w:b/>
          <w:sz w:val="24"/>
          <w:lang w:val="en-AU"/>
        </w:rPr>
        <w:t>SYNTHESISE EVIDENCE</w:t>
      </w:r>
    </w:p>
    <w:p w:rsidR="00C66C54" w:rsidRPr="006A7A61" w:rsidRDefault="00C66C54" w:rsidP="00A55F43">
      <w:pPr>
        <w:spacing w:after="0" w:line="240" w:lineRule="auto"/>
        <w:rPr>
          <w:rFonts w:cs="Arial"/>
          <w:lang w:val="en-AU"/>
        </w:rPr>
      </w:pPr>
      <w:r w:rsidRPr="006A7A61">
        <w:rPr>
          <w:rFonts w:cs="Arial"/>
          <w:lang w:val="en-AU"/>
        </w:rPr>
        <w:t xml:space="preserve"> </w:t>
      </w:r>
      <w:proofErr w:type="gramStart"/>
      <w:r w:rsidRPr="006A7A61">
        <w:rPr>
          <w:rFonts w:cs="Arial"/>
          <w:lang w:val="en-AU"/>
        </w:rPr>
        <w:t>( connectors</w:t>
      </w:r>
      <w:proofErr w:type="gramEnd"/>
      <w:r w:rsidRPr="006A7A61">
        <w:rPr>
          <w:rFonts w:cs="Arial"/>
          <w:lang w:val="en-AU"/>
        </w:rPr>
        <w:t xml:space="preserve"> perspectives+ due diligence + research based evidence )</w:t>
      </w:r>
    </w:p>
    <w:p w:rsidR="006A7A61" w:rsidRPr="006A7A61" w:rsidRDefault="006A7A61" w:rsidP="00A55F43">
      <w:pPr>
        <w:spacing w:after="0" w:line="240" w:lineRule="auto"/>
        <w:rPr>
          <w:rFonts w:cs="Arial"/>
          <w:lang w:val="en-AU"/>
        </w:rPr>
      </w:pPr>
    </w:p>
    <w:p w:rsidR="00C66C54" w:rsidRPr="006A7A61" w:rsidRDefault="007703D0" w:rsidP="00A55F43">
      <w:pPr>
        <w:spacing w:after="0" w:line="240" w:lineRule="auto"/>
        <w:rPr>
          <w:rFonts w:cs="Arial"/>
          <w:lang w:val="en-AU"/>
        </w:rPr>
      </w:pPr>
      <w:r w:rsidRPr="006A7A61">
        <w:rPr>
          <w:rFonts w:cs="Arial"/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8255</wp:posOffset>
            </wp:positionV>
            <wp:extent cx="3562350" cy="409575"/>
            <wp:effectExtent l="0" t="1581150" r="0" b="1533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623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6C54" w:rsidRPr="006A7A61" w:rsidRDefault="00C66C54" w:rsidP="00A55F43">
      <w:pPr>
        <w:spacing w:after="0" w:line="240" w:lineRule="auto"/>
        <w:rPr>
          <w:rFonts w:cs="Arial"/>
          <w:b/>
          <w:sz w:val="24"/>
          <w:lang w:val="en-AU"/>
        </w:rPr>
      </w:pPr>
      <w:proofErr w:type="gramStart"/>
      <w:r w:rsidRPr="006A7A61">
        <w:rPr>
          <w:rFonts w:cs="Arial"/>
          <w:b/>
          <w:sz w:val="24"/>
          <w:lang w:val="en-AU"/>
        </w:rPr>
        <w:t>FACILITATE  PARTNERSHIP</w:t>
      </w:r>
      <w:proofErr w:type="gramEnd"/>
      <w:r w:rsidRPr="006A7A61">
        <w:rPr>
          <w:rFonts w:cs="Arial"/>
          <w:b/>
          <w:sz w:val="24"/>
          <w:lang w:val="en-AU"/>
        </w:rPr>
        <w:t xml:space="preserve"> FEASIBILITY WORKSHOP </w:t>
      </w:r>
    </w:p>
    <w:p w:rsidR="00C66C54" w:rsidRPr="006A7A61" w:rsidRDefault="00C66C54" w:rsidP="00A55F43">
      <w:pPr>
        <w:spacing w:after="0" w:line="240" w:lineRule="auto"/>
        <w:rPr>
          <w:rFonts w:cs="Arial"/>
          <w:lang w:val="en-AU"/>
        </w:rPr>
      </w:pPr>
      <w:r w:rsidRPr="006A7A61">
        <w:rPr>
          <w:rFonts w:cs="Arial"/>
          <w:lang w:val="en-AU"/>
        </w:rPr>
        <w:t xml:space="preserve"> (</w:t>
      </w:r>
      <w:proofErr w:type="gramStart"/>
      <w:r w:rsidRPr="006A7A61">
        <w:rPr>
          <w:rFonts w:cs="Arial"/>
          <w:lang w:val="en-AU"/>
        </w:rPr>
        <w:t>user</w:t>
      </w:r>
      <w:proofErr w:type="gramEnd"/>
      <w:r w:rsidRPr="006A7A61">
        <w:rPr>
          <w:rFonts w:cs="Arial"/>
          <w:lang w:val="en-AU"/>
        </w:rPr>
        <w:t xml:space="preserve"> based design) </w:t>
      </w:r>
    </w:p>
    <w:p w:rsidR="00C66C54" w:rsidRPr="006A7A61" w:rsidRDefault="00C66C54" w:rsidP="00A55F43">
      <w:pPr>
        <w:spacing w:after="0" w:line="240" w:lineRule="auto"/>
        <w:rPr>
          <w:rFonts w:cs="Arial"/>
          <w:lang w:val="en-AU"/>
        </w:rPr>
      </w:pPr>
    </w:p>
    <w:p w:rsidR="006A7A61" w:rsidRPr="006A7A61" w:rsidRDefault="006A7A61" w:rsidP="00A55F43">
      <w:pPr>
        <w:spacing w:after="0" w:line="240" w:lineRule="auto"/>
        <w:rPr>
          <w:rFonts w:cs="Arial"/>
          <w:lang w:val="en-AU"/>
        </w:rPr>
      </w:pPr>
    </w:p>
    <w:p w:rsidR="00C66C54" w:rsidRPr="006A7A61" w:rsidRDefault="00C66C54" w:rsidP="00A55F43">
      <w:pPr>
        <w:spacing w:after="0" w:line="240" w:lineRule="auto"/>
        <w:rPr>
          <w:rFonts w:cs="Arial"/>
          <w:b/>
          <w:sz w:val="24"/>
          <w:lang w:val="en-AU"/>
        </w:rPr>
      </w:pPr>
      <w:r w:rsidRPr="006A7A61">
        <w:rPr>
          <w:rFonts w:cs="Arial"/>
          <w:b/>
          <w:sz w:val="24"/>
          <w:lang w:val="en-AU"/>
        </w:rPr>
        <w:t xml:space="preserve">DEVELOP SYSTEMS AND STRUCTURES  </w:t>
      </w:r>
    </w:p>
    <w:p w:rsidR="00C66C54" w:rsidRPr="006A7A61" w:rsidRDefault="00C66C54" w:rsidP="00A55F43">
      <w:pPr>
        <w:spacing w:after="0" w:line="240" w:lineRule="auto"/>
        <w:rPr>
          <w:rFonts w:cs="Arial"/>
          <w:lang w:val="en-AU"/>
        </w:rPr>
      </w:pPr>
      <w:r w:rsidRPr="006A7A61">
        <w:rPr>
          <w:rFonts w:cs="Arial"/>
          <w:lang w:val="en-AU"/>
        </w:rPr>
        <w:t xml:space="preserve"> (</w:t>
      </w:r>
      <w:proofErr w:type="gramStart"/>
      <w:r w:rsidRPr="006A7A61">
        <w:rPr>
          <w:rFonts w:cs="Arial"/>
          <w:lang w:val="en-AU"/>
        </w:rPr>
        <w:t>to</w:t>
      </w:r>
      <w:proofErr w:type="gramEnd"/>
      <w:r w:rsidRPr="006A7A61">
        <w:rPr>
          <w:rFonts w:cs="Arial"/>
          <w:lang w:val="en-AU"/>
        </w:rPr>
        <w:t xml:space="preserve"> Quality Partnership Standards)</w:t>
      </w:r>
    </w:p>
    <w:p w:rsidR="00C66C54" w:rsidRPr="006A7A61" w:rsidRDefault="00C66C54" w:rsidP="00A55F43">
      <w:pPr>
        <w:spacing w:after="0" w:line="240" w:lineRule="auto"/>
        <w:rPr>
          <w:rFonts w:cs="Arial"/>
          <w:lang w:val="en-AU"/>
        </w:rPr>
      </w:pPr>
    </w:p>
    <w:p w:rsidR="006A7A61" w:rsidRPr="006A7A61" w:rsidRDefault="006A7A61" w:rsidP="00A55F43">
      <w:pPr>
        <w:spacing w:after="0" w:line="240" w:lineRule="auto"/>
        <w:rPr>
          <w:rFonts w:cs="Arial"/>
          <w:lang w:val="en-AU"/>
        </w:rPr>
      </w:pPr>
    </w:p>
    <w:p w:rsidR="00C66C54" w:rsidRPr="006A7A61" w:rsidRDefault="00C66C54" w:rsidP="00A55F43">
      <w:pPr>
        <w:spacing w:after="0" w:line="240" w:lineRule="auto"/>
        <w:rPr>
          <w:rFonts w:cs="Arial"/>
          <w:b/>
          <w:sz w:val="24"/>
          <w:lang w:val="en-AU"/>
        </w:rPr>
      </w:pPr>
      <w:r w:rsidRPr="006A7A61">
        <w:rPr>
          <w:rFonts w:cs="Arial"/>
          <w:b/>
          <w:sz w:val="24"/>
          <w:lang w:val="en-AU"/>
        </w:rPr>
        <w:lastRenderedPageBreak/>
        <w:t xml:space="preserve">ENABLE PARTNERSHIP SUSTAINABILITY </w:t>
      </w:r>
    </w:p>
    <w:p w:rsidR="00C66C54" w:rsidRPr="006A7A61" w:rsidRDefault="00C66C54" w:rsidP="00A55F43">
      <w:pPr>
        <w:spacing w:after="0" w:line="240" w:lineRule="auto"/>
        <w:rPr>
          <w:rFonts w:cs="Arial"/>
          <w:lang w:val="en-AU"/>
        </w:rPr>
      </w:pPr>
      <w:r w:rsidRPr="006A7A61">
        <w:rPr>
          <w:rFonts w:cs="Arial"/>
          <w:lang w:val="en-AU"/>
        </w:rPr>
        <w:t>(</w:t>
      </w:r>
      <w:proofErr w:type="gramStart"/>
      <w:r w:rsidRPr="006A7A61">
        <w:rPr>
          <w:rFonts w:cs="Arial"/>
          <w:lang w:val="en-AU"/>
        </w:rPr>
        <w:t>through</w:t>
      </w:r>
      <w:proofErr w:type="gramEnd"/>
      <w:r w:rsidRPr="006A7A61">
        <w:rPr>
          <w:rFonts w:cs="Arial"/>
          <w:lang w:val="en-AU"/>
        </w:rPr>
        <w:t xml:space="preserve"> participative Action Planning )</w:t>
      </w:r>
    </w:p>
    <w:p w:rsidR="00C66C54" w:rsidRPr="006A7A61" w:rsidRDefault="00C66C54" w:rsidP="00A55F43">
      <w:pPr>
        <w:spacing w:after="0" w:line="240" w:lineRule="auto"/>
        <w:rPr>
          <w:rFonts w:cs="Arial"/>
          <w:lang w:val="en-AU"/>
        </w:rPr>
      </w:pPr>
    </w:p>
    <w:p w:rsidR="006A7A61" w:rsidRPr="006A7A61" w:rsidRDefault="006A7A61" w:rsidP="00A55F43">
      <w:pPr>
        <w:spacing w:after="0" w:line="240" w:lineRule="auto"/>
        <w:rPr>
          <w:rFonts w:cs="Arial"/>
          <w:lang w:val="en-AU"/>
        </w:rPr>
      </w:pPr>
    </w:p>
    <w:p w:rsidR="00C66C54" w:rsidRPr="006A7A61" w:rsidRDefault="00C66C54" w:rsidP="00A55F43">
      <w:pPr>
        <w:spacing w:after="0" w:line="240" w:lineRule="auto"/>
        <w:rPr>
          <w:rFonts w:cs="Arial"/>
          <w:b/>
          <w:sz w:val="24"/>
          <w:lang w:val="en-AU"/>
        </w:rPr>
      </w:pPr>
      <w:r w:rsidRPr="006A7A61">
        <w:rPr>
          <w:rFonts w:cs="Arial"/>
          <w:b/>
          <w:sz w:val="24"/>
          <w:lang w:val="en-AU"/>
        </w:rPr>
        <w:t xml:space="preserve">PLAN EXIT STRATEGY </w:t>
      </w:r>
    </w:p>
    <w:p w:rsidR="00C66C54" w:rsidRPr="006A7A61" w:rsidRDefault="00C66C54" w:rsidP="00A55F43">
      <w:pPr>
        <w:spacing w:after="0" w:line="240" w:lineRule="auto"/>
        <w:rPr>
          <w:rFonts w:cs="Arial"/>
          <w:lang w:val="en-AU"/>
        </w:rPr>
      </w:pPr>
    </w:p>
    <w:p w:rsidR="006A7A61" w:rsidRPr="006A7A61" w:rsidRDefault="006A7A61" w:rsidP="00A55F43">
      <w:pPr>
        <w:spacing w:after="0" w:line="240" w:lineRule="auto"/>
        <w:rPr>
          <w:rFonts w:cs="Arial"/>
          <w:lang w:val="en-AU"/>
        </w:rPr>
      </w:pPr>
    </w:p>
    <w:p w:rsidR="005838D2" w:rsidRPr="006A7A61" w:rsidRDefault="006A7A61" w:rsidP="00A55F43">
      <w:pPr>
        <w:spacing w:after="0" w:line="240" w:lineRule="auto"/>
        <w:rPr>
          <w:rFonts w:cs="Arial"/>
          <w:b/>
          <w:sz w:val="24"/>
        </w:rPr>
      </w:pPr>
      <w:r w:rsidRPr="006A7A61">
        <w:rPr>
          <w:rFonts w:cs="Arial"/>
          <w:b/>
          <w:sz w:val="24"/>
        </w:rPr>
        <w:t>EVIDENCE BASE</w:t>
      </w:r>
    </w:p>
    <w:p w:rsidR="001B5A38" w:rsidRPr="006A7A61" w:rsidRDefault="00A118FF" w:rsidP="00A55F43">
      <w:pPr>
        <w:spacing w:after="0" w:line="240" w:lineRule="auto"/>
      </w:pPr>
      <w:r w:rsidRPr="006A7A61">
        <w:t>(</w:t>
      </w:r>
      <w:r w:rsidR="00E72AC7" w:rsidRPr="006A7A61">
        <w:t>Potential partners frequently go directly to solution and are prone to do “More of the same”</w:t>
      </w:r>
      <w:r w:rsidR="00E00263" w:rsidRPr="006A7A61">
        <w:t xml:space="preserve"> with minimal disciplined innovation.</w:t>
      </w:r>
      <w:r w:rsidR="00E72AC7" w:rsidRPr="006A7A61">
        <w:t xml:space="preserve"> We are committed to evidence based decision making so finding one or two examples of </w:t>
      </w:r>
      <w:proofErr w:type="gramStart"/>
      <w:r w:rsidR="00E72AC7" w:rsidRPr="006A7A61">
        <w:t>“ What</w:t>
      </w:r>
      <w:proofErr w:type="gramEnd"/>
      <w:r w:rsidR="00E72AC7" w:rsidRPr="006A7A61">
        <w:t xml:space="preserve"> has worked in other</w:t>
      </w:r>
      <w:r w:rsidR="00E00263" w:rsidRPr="006A7A61">
        <w:t xml:space="preserve"> similar </w:t>
      </w:r>
      <w:r w:rsidR="00E72AC7" w:rsidRPr="006A7A61">
        <w:t xml:space="preserve"> situations</w:t>
      </w:r>
      <w:r w:rsidR="00E00263" w:rsidRPr="006A7A61">
        <w:t>”</w:t>
      </w:r>
      <w:r w:rsidR="00E72AC7" w:rsidRPr="006A7A61">
        <w:t xml:space="preserve"> acts as a disruptor / challenges pooled ignorance )</w:t>
      </w:r>
    </w:p>
    <w:p w:rsidR="001B5A38" w:rsidRPr="006A7A61" w:rsidRDefault="001B5A38" w:rsidP="00A55F43">
      <w:pPr>
        <w:spacing w:after="0" w:line="240" w:lineRule="auto"/>
        <w:rPr>
          <w:rFonts w:cs="Arial"/>
        </w:rPr>
        <w:sectPr w:rsidR="001B5A38" w:rsidRPr="006A7A61" w:rsidSect="001B5A38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812BAC" w:rsidRPr="006A7A61" w:rsidRDefault="006A7A61" w:rsidP="00A55F43">
      <w:pPr>
        <w:spacing w:after="0" w:line="240" w:lineRule="auto"/>
      </w:pPr>
      <w:r w:rsidRPr="006A7A61">
        <w:lastRenderedPageBreak/>
        <w:t xml:space="preserve">RESULTS WE WANT:  </w:t>
      </w:r>
      <w:r w:rsidR="008476AB" w:rsidRPr="006A7A61">
        <w:t xml:space="preserve">OUTPUTS OF OUR BROKERAGE </w:t>
      </w:r>
    </w:p>
    <w:p w:rsidR="00E72AC7" w:rsidRPr="006A7A61" w:rsidRDefault="00E72AC7" w:rsidP="00A55F43">
      <w:pPr>
        <w:spacing w:after="0" w:line="240" w:lineRule="auto"/>
      </w:pPr>
      <w:r w:rsidRPr="006A7A61">
        <w:t xml:space="preserve">(These are </w:t>
      </w:r>
      <w:proofErr w:type="spellStart"/>
      <w:r w:rsidRPr="006A7A61">
        <w:t>non</w:t>
      </w:r>
      <w:proofErr w:type="spellEnd"/>
      <w:r w:rsidRPr="006A7A61">
        <w:t xml:space="preserve"> negotiable and may need to be written in project specific </w:t>
      </w:r>
      <w:proofErr w:type="gramStart"/>
      <w:r w:rsidRPr="006A7A61">
        <w:t>language )</w:t>
      </w:r>
      <w:proofErr w:type="gramEnd"/>
    </w:p>
    <w:p w:rsidR="00812BAC" w:rsidRPr="006A7A61" w:rsidRDefault="00812BAC" w:rsidP="00A55F43">
      <w:pPr>
        <w:spacing w:after="0" w:line="240" w:lineRule="auto"/>
        <w:rPr>
          <w:rFonts w:cs="Arial"/>
          <w:lang w:val="en-AU"/>
        </w:rPr>
      </w:pPr>
      <w:r w:rsidRPr="006A7A61">
        <w:rPr>
          <w:rFonts w:cs="Arial"/>
          <w:lang w:val="en-AU"/>
        </w:rPr>
        <w:t>Shared Goal - Partners have a clear, shared, realistic goal</w:t>
      </w:r>
    </w:p>
    <w:p w:rsidR="00812BAC" w:rsidRPr="006A7A61" w:rsidRDefault="00812BAC" w:rsidP="00A55F43">
      <w:pPr>
        <w:spacing w:after="0" w:line="240" w:lineRule="auto"/>
        <w:rPr>
          <w:rFonts w:cs="Arial"/>
          <w:lang w:val="en-AU"/>
        </w:rPr>
      </w:pPr>
      <w:r w:rsidRPr="006A7A61">
        <w:rPr>
          <w:rFonts w:cs="Arial"/>
          <w:lang w:val="en-AU"/>
        </w:rPr>
        <w:t>Shared Decision Making - Each partner contributes meaningfully to the planning and implementation of the program, and is involved in the decisions that are made;</w:t>
      </w:r>
    </w:p>
    <w:p w:rsidR="00812BAC" w:rsidRPr="006A7A61" w:rsidRDefault="00812BAC" w:rsidP="00A55F43">
      <w:pPr>
        <w:spacing w:after="0" w:line="240" w:lineRule="auto"/>
        <w:rPr>
          <w:rFonts w:cs="Arial"/>
          <w:lang w:val="en-AU"/>
        </w:rPr>
      </w:pPr>
      <w:r w:rsidRPr="006A7A61">
        <w:rPr>
          <w:rFonts w:cs="Arial"/>
          <w:lang w:val="en-AU"/>
        </w:rPr>
        <w:t>Communication - There is effective communication between partners;</w:t>
      </w:r>
    </w:p>
    <w:p w:rsidR="00812BAC" w:rsidRPr="006A7A61" w:rsidRDefault="00812BAC" w:rsidP="00A55F43">
      <w:pPr>
        <w:spacing w:after="0" w:line="240" w:lineRule="auto"/>
        <w:rPr>
          <w:rFonts w:cs="Arial"/>
          <w:lang w:val="en-AU"/>
        </w:rPr>
      </w:pPr>
      <w:r w:rsidRPr="006A7A61">
        <w:rPr>
          <w:rFonts w:cs="Arial"/>
          <w:lang w:val="en-AU"/>
        </w:rPr>
        <w:t>Commitment and Investment - All organisations are committed to the partnership and make a considerable investment to it;</w:t>
      </w:r>
    </w:p>
    <w:p w:rsidR="001B5A38" w:rsidRPr="006A7A61" w:rsidRDefault="00812BAC" w:rsidP="00A55F43">
      <w:pPr>
        <w:spacing w:after="0" w:line="240" w:lineRule="auto"/>
        <w:rPr>
          <w:rFonts w:cs="Arial"/>
        </w:rPr>
      </w:pPr>
      <w:r w:rsidRPr="006A7A61">
        <w:rPr>
          <w:rFonts w:cs="Arial"/>
          <w:lang w:val="en-AU"/>
        </w:rPr>
        <w:t>Review - Partners monitor and review their partnership and progress towards goals</w:t>
      </w:r>
      <w:r w:rsidR="001B5A38" w:rsidRPr="006A7A61">
        <w:rPr>
          <w:rFonts w:cs="Arial"/>
          <w:lang w:val="en-AU"/>
        </w:rPr>
        <w:t xml:space="preserve"> </w:t>
      </w:r>
    </w:p>
    <w:p w:rsidR="001B5A38" w:rsidRDefault="001B5A38" w:rsidP="00A55F43">
      <w:pPr>
        <w:spacing w:after="0" w:line="240" w:lineRule="auto"/>
        <w:rPr>
          <w:rStyle w:val="Heading3Char"/>
          <w:rFonts w:asciiTheme="minorHAnsi" w:eastAsiaTheme="minorHAnsi" w:hAnsiTheme="minorHAnsi" w:cs="Arial"/>
          <w:b w:val="0"/>
          <w:bCs w:val="0"/>
          <w:color w:val="auto"/>
        </w:rPr>
      </w:pPr>
    </w:p>
    <w:p w:rsidR="004F6C45" w:rsidRPr="006A7A61" w:rsidRDefault="004F6C45" w:rsidP="00A55F43">
      <w:pPr>
        <w:spacing w:after="0" w:line="240" w:lineRule="auto"/>
        <w:rPr>
          <w:rStyle w:val="Heading3Char"/>
          <w:rFonts w:asciiTheme="minorHAnsi" w:eastAsiaTheme="minorHAnsi" w:hAnsiTheme="minorHAnsi" w:cs="Arial"/>
          <w:b w:val="0"/>
          <w:bCs w:val="0"/>
          <w:color w:val="auto"/>
        </w:rPr>
      </w:pPr>
    </w:p>
    <w:p w:rsidR="00E72AC7" w:rsidRPr="006A7A61" w:rsidRDefault="008E76C0" w:rsidP="00A55F43">
      <w:pPr>
        <w:spacing w:after="0" w:line="240" w:lineRule="auto"/>
        <w:rPr>
          <w:sz w:val="24"/>
        </w:rPr>
      </w:pPr>
      <w:r w:rsidRPr="006A7A61">
        <w:rPr>
          <w:rStyle w:val="Heading3Char"/>
          <w:rFonts w:asciiTheme="minorHAnsi" w:hAnsiTheme="minorHAnsi"/>
          <w:bCs w:val="0"/>
          <w:color w:val="auto"/>
          <w:sz w:val="24"/>
        </w:rPr>
        <w:t>OUTCOMES OF THE PARTNERSHIP</w:t>
      </w:r>
      <w:r w:rsidRPr="006A7A61">
        <w:rPr>
          <w:sz w:val="24"/>
        </w:rPr>
        <w:t xml:space="preserve"> </w:t>
      </w:r>
    </w:p>
    <w:p w:rsidR="008E76C0" w:rsidRPr="006A7A61" w:rsidRDefault="00A118FF" w:rsidP="00A55F43">
      <w:pPr>
        <w:spacing w:after="0" w:line="240" w:lineRule="auto"/>
        <w:rPr>
          <w:rFonts w:cs="Arial"/>
        </w:rPr>
      </w:pPr>
      <w:r w:rsidRPr="006A7A61">
        <w:rPr>
          <w:rFonts w:cs="Arial"/>
        </w:rPr>
        <w:t>(</w:t>
      </w:r>
      <w:r w:rsidR="00E72AC7" w:rsidRPr="006A7A61">
        <w:rPr>
          <w:rFonts w:cs="Arial"/>
        </w:rPr>
        <w:t xml:space="preserve">These need to be selected from </w:t>
      </w:r>
      <w:proofErr w:type="gramStart"/>
      <w:r w:rsidR="00E72AC7" w:rsidRPr="006A7A61">
        <w:rPr>
          <w:rFonts w:cs="Arial"/>
        </w:rPr>
        <w:t xml:space="preserve">the </w:t>
      </w:r>
      <w:r w:rsidR="008E76C0" w:rsidRPr="006A7A61">
        <w:rPr>
          <w:rFonts w:cs="Arial"/>
        </w:rPr>
        <w:t xml:space="preserve"> MERF</w:t>
      </w:r>
      <w:proofErr w:type="gramEnd"/>
      <w:r w:rsidR="008E76C0" w:rsidRPr="006A7A61">
        <w:rPr>
          <w:rFonts w:cs="Arial"/>
        </w:rPr>
        <w:t xml:space="preserve"> outcomes statement /</w:t>
      </w:r>
      <w:proofErr w:type="spellStart"/>
      <w:r w:rsidR="008E76C0" w:rsidRPr="006A7A61">
        <w:rPr>
          <w:rFonts w:cs="Arial"/>
        </w:rPr>
        <w:t>Yatmis</w:t>
      </w:r>
      <w:proofErr w:type="spellEnd"/>
      <w:r w:rsidR="008E76C0" w:rsidRPr="006A7A61">
        <w:rPr>
          <w:rFonts w:cs="Arial"/>
        </w:rPr>
        <w:t xml:space="preserve"> outcome measures</w:t>
      </w:r>
      <w:r w:rsidR="00E72AC7" w:rsidRPr="006A7A61">
        <w:rPr>
          <w:rFonts w:cs="Arial"/>
        </w:rPr>
        <w:t>. Much better if partners have made a conscious choice from this list rather than impose from our perspective</w:t>
      </w:r>
      <w:r w:rsidRPr="006A7A61">
        <w:rPr>
          <w:rFonts w:cs="Arial"/>
        </w:rPr>
        <w:t xml:space="preserve"> .My thinking is that if we can</w:t>
      </w:r>
      <w:r w:rsidR="00E72AC7" w:rsidRPr="006A7A61">
        <w:rPr>
          <w:rFonts w:cs="Arial"/>
        </w:rPr>
        <w:t xml:space="preserve">not tick any of </w:t>
      </w:r>
      <w:proofErr w:type="gramStart"/>
      <w:r w:rsidR="00E72AC7" w:rsidRPr="006A7A61">
        <w:rPr>
          <w:rFonts w:cs="Arial"/>
        </w:rPr>
        <w:t>these ,</w:t>
      </w:r>
      <w:proofErr w:type="gramEnd"/>
      <w:r w:rsidR="00E72AC7" w:rsidRPr="006A7A61">
        <w:rPr>
          <w:rFonts w:cs="Arial"/>
        </w:rPr>
        <w:t xml:space="preserve"> we should question our involvement</w:t>
      </w:r>
      <w:r w:rsidR="008E76C0" w:rsidRPr="006A7A61">
        <w:rPr>
          <w:rFonts w:cs="Arial"/>
        </w:rPr>
        <w:t>)</w:t>
      </w:r>
    </w:p>
    <w:p w:rsidR="006A7A61" w:rsidRPr="006A7A61" w:rsidRDefault="006A7A61" w:rsidP="00A55F43">
      <w:pPr>
        <w:spacing w:after="0" w:line="240" w:lineRule="auto"/>
        <w:rPr>
          <w:lang w:val="en-AU"/>
        </w:rPr>
      </w:pPr>
    </w:p>
    <w:p w:rsidR="008E76C0" w:rsidRPr="006A7A61" w:rsidRDefault="004F6C45" w:rsidP="004F6C45">
      <w:pPr>
        <w:spacing w:after="0" w:line="240" w:lineRule="auto"/>
        <w:rPr>
          <w:b/>
          <w:lang w:val="en-AU"/>
        </w:rPr>
      </w:pPr>
      <w:r>
        <w:rPr>
          <w:b/>
          <w:lang w:val="en-AU"/>
        </w:rPr>
        <w:t>EDUCATION AND TRAINING PROVIDERS</w:t>
      </w:r>
    </w:p>
    <w:p w:rsidR="00A55F43" w:rsidRPr="006A7A61" w:rsidRDefault="00A55F43" w:rsidP="004F6C45">
      <w:pPr>
        <w:spacing w:after="0" w:line="240" w:lineRule="auto"/>
        <w:rPr>
          <w:b/>
          <w:lang w:val="en-AU"/>
        </w:rPr>
      </w:pPr>
      <w:r w:rsidRPr="006A7A61">
        <w:rPr>
          <w:b/>
          <w:lang w:val="en-AU"/>
        </w:rPr>
        <w:t>Indicators:</w:t>
      </w:r>
    </w:p>
    <w:p w:rsidR="006A7A61" w:rsidRDefault="006A7A61" w:rsidP="004F6C45">
      <w:pPr>
        <w:pStyle w:val="ListParagraph"/>
        <w:numPr>
          <w:ilvl w:val="0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>Create opportunities for learning beyond the classroom</w:t>
      </w:r>
    </w:p>
    <w:p w:rsidR="006A7A61" w:rsidRDefault="006A7A61" w:rsidP="004F6C45">
      <w:pPr>
        <w:pStyle w:val="ListParagraph"/>
        <w:numPr>
          <w:ilvl w:val="0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>Cater for different learning styles, preferences and life circumstances</w:t>
      </w:r>
    </w:p>
    <w:p w:rsidR="006A7A61" w:rsidRDefault="006A7A61" w:rsidP="004F6C45">
      <w:pPr>
        <w:pStyle w:val="ListParagraph"/>
        <w:numPr>
          <w:ilvl w:val="0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>Broaden and deepen learning experiences</w:t>
      </w:r>
    </w:p>
    <w:p w:rsidR="006A7A61" w:rsidRDefault="006A7A61" w:rsidP="004F6C45">
      <w:pPr>
        <w:pStyle w:val="ListParagraph"/>
        <w:numPr>
          <w:ilvl w:val="0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>Expand awareness of linkages between education and career opportunities</w:t>
      </w:r>
    </w:p>
    <w:p w:rsidR="006A7A61" w:rsidRDefault="006A7A61" w:rsidP="004F6C45">
      <w:pPr>
        <w:pStyle w:val="ListParagraph"/>
        <w:numPr>
          <w:ilvl w:val="0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>Improve young people’s employability, career development, and life skills</w:t>
      </w:r>
    </w:p>
    <w:p w:rsidR="006A7A61" w:rsidRDefault="004F6C45" w:rsidP="004F6C45">
      <w:pPr>
        <w:pStyle w:val="ListParagraph"/>
        <w:numPr>
          <w:ilvl w:val="0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>Engage or reengage all young people in education through to Yr 12 or equivalent attainment</w:t>
      </w:r>
    </w:p>
    <w:p w:rsidR="004F6C45" w:rsidRPr="006A7A61" w:rsidRDefault="004F6C45" w:rsidP="004F6C45">
      <w:pPr>
        <w:pStyle w:val="ListParagraph"/>
        <w:numPr>
          <w:ilvl w:val="0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>Recognise and accredit community learning</w:t>
      </w:r>
    </w:p>
    <w:p w:rsidR="00A55F43" w:rsidRPr="006A7A61" w:rsidRDefault="00A55F43" w:rsidP="004F6C45">
      <w:pPr>
        <w:spacing w:after="0" w:line="240" w:lineRule="auto"/>
        <w:rPr>
          <w:lang w:val="en-AU"/>
        </w:rPr>
      </w:pPr>
    </w:p>
    <w:p w:rsidR="00A55F43" w:rsidRPr="004F6C45" w:rsidRDefault="00A55F43" w:rsidP="004F6C45">
      <w:pPr>
        <w:spacing w:after="0" w:line="240" w:lineRule="auto"/>
        <w:rPr>
          <w:b/>
          <w:lang w:val="en-AU"/>
        </w:rPr>
      </w:pPr>
      <w:r w:rsidRPr="004F6C45">
        <w:rPr>
          <w:b/>
          <w:lang w:val="en-AU"/>
        </w:rPr>
        <w:t>Key Performance Measure</w:t>
      </w:r>
      <w:r w:rsidR="0014526C">
        <w:rPr>
          <w:b/>
          <w:lang w:val="en-AU"/>
        </w:rPr>
        <w:t>ment</w:t>
      </w:r>
      <w:r w:rsidRPr="004F6C45">
        <w:rPr>
          <w:b/>
          <w:lang w:val="en-AU"/>
        </w:rPr>
        <w:t>s:</w:t>
      </w:r>
    </w:p>
    <w:p w:rsidR="00A55F43" w:rsidRPr="004F6C45" w:rsidRDefault="004F6C45" w:rsidP="004F6C45">
      <w:pPr>
        <w:pStyle w:val="ListParagraph"/>
        <w:numPr>
          <w:ilvl w:val="0"/>
          <w:numId w:val="44"/>
        </w:numPr>
      </w:pPr>
      <w:r>
        <w:rPr>
          <w:rFonts w:asciiTheme="minorHAnsi" w:hAnsiTheme="minorHAnsi"/>
        </w:rPr>
        <w:t>Opportunities for meaningful learning as a result of education and training providers partnering with other stakeholders</w:t>
      </w:r>
    </w:p>
    <w:p w:rsidR="004F6C45" w:rsidRPr="004F6C45" w:rsidRDefault="004F6C45" w:rsidP="004F6C45">
      <w:pPr>
        <w:pStyle w:val="ListParagraph"/>
        <w:numPr>
          <w:ilvl w:val="0"/>
          <w:numId w:val="44"/>
        </w:numPr>
      </w:pPr>
      <w:r>
        <w:rPr>
          <w:rFonts w:asciiTheme="minorHAnsi" w:hAnsiTheme="minorHAnsi"/>
        </w:rPr>
        <w:t>An increase in the number of education and training providers who have increased opportunities for young people to access trained mentors</w:t>
      </w:r>
    </w:p>
    <w:p w:rsidR="004F6C45" w:rsidRPr="004F6C45" w:rsidRDefault="004F6C45" w:rsidP="004F6C45">
      <w:pPr>
        <w:pStyle w:val="ListParagraph"/>
        <w:numPr>
          <w:ilvl w:val="0"/>
          <w:numId w:val="44"/>
        </w:numPr>
      </w:pPr>
      <w:r>
        <w:rPr>
          <w:rFonts w:asciiTheme="minorHAnsi" w:hAnsiTheme="minorHAnsi"/>
        </w:rPr>
        <w:t>An increase in the number of education and training providers who accredit community-based learning</w:t>
      </w:r>
    </w:p>
    <w:p w:rsidR="004F6C45" w:rsidRPr="004F6C45" w:rsidRDefault="004F6C45" w:rsidP="004F6C45">
      <w:pPr>
        <w:pStyle w:val="ListParagraph"/>
        <w:numPr>
          <w:ilvl w:val="0"/>
          <w:numId w:val="44"/>
        </w:numPr>
      </w:pPr>
      <w:r>
        <w:rPr>
          <w:rFonts w:asciiTheme="minorHAnsi" w:hAnsiTheme="minorHAnsi"/>
        </w:rPr>
        <w:t>Other</w:t>
      </w:r>
    </w:p>
    <w:p w:rsidR="004F6C45" w:rsidRPr="006A7A61" w:rsidRDefault="004F6C45" w:rsidP="004F6C45">
      <w:pPr>
        <w:spacing w:after="0" w:line="240" w:lineRule="auto"/>
        <w:rPr>
          <w:lang w:val="en-AU"/>
        </w:rPr>
      </w:pPr>
    </w:p>
    <w:p w:rsidR="00776407" w:rsidRDefault="004F6C45" w:rsidP="004F6C45">
      <w:pPr>
        <w:spacing w:after="0" w:line="240" w:lineRule="auto"/>
        <w:rPr>
          <w:rFonts w:cs="Arial"/>
          <w:b/>
        </w:rPr>
      </w:pPr>
      <w:r w:rsidRPr="004F6C45">
        <w:rPr>
          <w:rFonts w:cs="Arial"/>
          <w:b/>
        </w:rPr>
        <w:t>BUSINESS AND INDUSTRY</w:t>
      </w:r>
    </w:p>
    <w:p w:rsidR="004F6C45" w:rsidRDefault="004F6C45" w:rsidP="004F6C45">
      <w:pPr>
        <w:spacing w:after="0" w:line="240" w:lineRule="auto"/>
        <w:rPr>
          <w:rFonts w:cs="Arial"/>
          <w:b/>
        </w:rPr>
      </w:pPr>
    </w:p>
    <w:p w:rsidR="004F6C45" w:rsidRDefault="004F6C45" w:rsidP="004F6C45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Indicators:</w:t>
      </w:r>
    </w:p>
    <w:p w:rsidR="004F6C45" w:rsidRPr="004F6C45" w:rsidRDefault="004F6C45" w:rsidP="004F6C45">
      <w:pPr>
        <w:pStyle w:val="ListParagraph"/>
        <w:numPr>
          <w:ilvl w:val="0"/>
          <w:numId w:val="44"/>
        </w:numPr>
        <w:rPr>
          <w:rFonts w:cs="Arial"/>
        </w:rPr>
      </w:pPr>
      <w:r>
        <w:rPr>
          <w:rFonts w:asciiTheme="minorHAnsi" w:hAnsiTheme="minorHAnsi" w:cs="Arial"/>
        </w:rPr>
        <w:t>Influence the skills and knowledge of the future workforce</w:t>
      </w:r>
    </w:p>
    <w:p w:rsidR="004F6C45" w:rsidRPr="004F6C45" w:rsidRDefault="004F6C45" w:rsidP="004F6C45">
      <w:pPr>
        <w:pStyle w:val="ListParagraph"/>
        <w:numPr>
          <w:ilvl w:val="0"/>
          <w:numId w:val="44"/>
        </w:numPr>
        <w:rPr>
          <w:rFonts w:cs="Arial"/>
        </w:rPr>
      </w:pPr>
      <w:r>
        <w:rPr>
          <w:rFonts w:asciiTheme="minorHAnsi" w:hAnsiTheme="minorHAnsi" w:cs="Arial"/>
        </w:rPr>
        <w:t>Address skills shortages and meet future skills needs</w:t>
      </w:r>
    </w:p>
    <w:p w:rsidR="004F6C45" w:rsidRPr="004F6C45" w:rsidRDefault="004F6C45" w:rsidP="004F6C45">
      <w:pPr>
        <w:pStyle w:val="ListParagraph"/>
        <w:numPr>
          <w:ilvl w:val="0"/>
          <w:numId w:val="44"/>
        </w:numPr>
        <w:rPr>
          <w:rFonts w:cs="Arial"/>
        </w:rPr>
      </w:pPr>
      <w:r>
        <w:rPr>
          <w:rFonts w:asciiTheme="minorHAnsi" w:hAnsiTheme="minorHAnsi" w:cs="Arial"/>
        </w:rPr>
        <w:t xml:space="preserve">Provide opportunities for young people to participate in workforce and community learning </w:t>
      </w:r>
    </w:p>
    <w:p w:rsidR="004F6C45" w:rsidRPr="004F6C45" w:rsidRDefault="004F6C45" w:rsidP="004F6C45">
      <w:pPr>
        <w:pStyle w:val="ListParagraph"/>
        <w:numPr>
          <w:ilvl w:val="0"/>
          <w:numId w:val="44"/>
        </w:numPr>
        <w:rPr>
          <w:rFonts w:cs="Arial"/>
        </w:rPr>
      </w:pPr>
      <w:r>
        <w:rPr>
          <w:rFonts w:asciiTheme="minorHAnsi" w:hAnsiTheme="minorHAnsi" w:cs="Arial"/>
        </w:rPr>
        <w:t>Provide mentoring resources and opportunities</w:t>
      </w:r>
    </w:p>
    <w:p w:rsidR="004F6C45" w:rsidRPr="004F6C45" w:rsidRDefault="004F6C45" w:rsidP="004F6C45">
      <w:pPr>
        <w:pStyle w:val="ListParagraph"/>
        <w:numPr>
          <w:ilvl w:val="0"/>
          <w:numId w:val="44"/>
        </w:numPr>
        <w:rPr>
          <w:rFonts w:cs="Arial"/>
        </w:rPr>
      </w:pPr>
      <w:r>
        <w:rPr>
          <w:rFonts w:asciiTheme="minorHAnsi" w:hAnsiTheme="minorHAnsi" w:cs="Arial"/>
        </w:rPr>
        <w:t>Engage their current workforce in young people’s learning</w:t>
      </w:r>
    </w:p>
    <w:p w:rsidR="004F6C45" w:rsidRPr="004F6C45" w:rsidRDefault="004F6C45" w:rsidP="004F6C45">
      <w:pPr>
        <w:pStyle w:val="ListParagraph"/>
        <w:numPr>
          <w:ilvl w:val="0"/>
          <w:numId w:val="44"/>
        </w:numPr>
        <w:rPr>
          <w:rFonts w:cs="Arial"/>
        </w:rPr>
      </w:pPr>
      <w:r>
        <w:rPr>
          <w:rFonts w:asciiTheme="minorHAnsi" w:hAnsiTheme="minorHAnsi" w:cs="Arial"/>
        </w:rPr>
        <w:t>Contribute to quality career information and advice</w:t>
      </w:r>
    </w:p>
    <w:p w:rsidR="004F6C45" w:rsidRPr="004F6C45" w:rsidRDefault="004F6C45" w:rsidP="004F6C45">
      <w:pPr>
        <w:pStyle w:val="ListParagraph"/>
        <w:numPr>
          <w:ilvl w:val="0"/>
          <w:numId w:val="44"/>
        </w:numPr>
        <w:rPr>
          <w:rFonts w:cs="Arial"/>
        </w:rPr>
      </w:pPr>
      <w:r>
        <w:rPr>
          <w:rFonts w:asciiTheme="minorHAnsi" w:hAnsiTheme="minorHAnsi" w:cs="Arial"/>
        </w:rPr>
        <w:t>Demonstrate a shared responsibility for learning</w:t>
      </w:r>
    </w:p>
    <w:p w:rsidR="004F6C45" w:rsidRDefault="004F6C45" w:rsidP="004F6C45">
      <w:pPr>
        <w:spacing w:after="0" w:line="240" w:lineRule="auto"/>
        <w:rPr>
          <w:rFonts w:cs="Arial"/>
          <w:b/>
        </w:rPr>
      </w:pPr>
    </w:p>
    <w:p w:rsidR="004F6C45" w:rsidRDefault="004F6C45" w:rsidP="004F6C45">
      <w:pPr>
        <w:spacing w:after="0" w:line="240" w:lineRule="auto"/>
        <w:rPr>
          <w:rFonts w:cs="Arial"/>
          <w:b/>
        </w:rPr>
      </w:pPr>
      <w:r w:rsidRPr="004F6C45">
        <w:rPr>
          <w:rFonts w:cs="Arial"/>
          <w:b/>
        </w:rPr>
        <w:t>Key Performance Measure</w:t>
      </w:r>
      <w:r w:rsidR="0014526C">
        <w:rPr>
          <w:rFonts w:cs="Arial"/>
          <w:b/>
        </w:rPr>
        <w:t>ment</w:t>
      </w:r>
      <w:r w:rsidRPr="004F6C45">
        <w:rPr>
          <w:rFonts w:cs="Arial"/>
          <w:b/>
        </w:rPr>
        <w:t>s:</w:t>
      </w:r>
    </w:p>
    <w:p w:rsidR="004F6C45" w:rsidRPr="004F6C45" w:rsidRDefault="004F6C45" w:rsidP="004F6C45">
      <w:pPr>
        <w:pStyle w:val="ListParagraph"/>
        <w:numPr>
          <w:ilvl w:val="0"/>
          <w:numId w:val="44"/>
        </w:numPr>
        <w:rPr>
          <w:rFonts w:cs="Arial"/>
        </w:rPr>
      </w:pPr>
      <w:r>
        <w:rPr>
          <w:rFonts w:asciiTheme="minorHAnsi" w:hAnsiTheme="minorHAnsi" w:cs="Arial"/>
        </w:rPr>
        <w:lastRenderedPageBreak/>
        <w:t>An increase in the number of businesses providing quality workplace and community learning opportunities for young people</w:t>
      </w:r>
    </w:p>
    <w:p w:rsidR="004F6C45" w:rsidRPr="004F6C45" w:rsidRDefault="004F6C45" w:rsidP="004F6C45">
      <w:pPr>
        <w:pStyle w:val="ListParagraph"/>
        <w:numPr>
          <w:ilvl w:val="0"/>
          <w:numId w:val="44"/>
        </w:numPr>
        <w:rPr>
          <w:rFonts w:cs="Arial"/>
        </w:rPr>
      </w:pPr>
      <w:r>
        <w:rPr>
          <w:rFonts w:asciiTheme="minorHAnsi" w:hAnsiTheme="minorHAnsi" w:cs="Arial"/>
        </w:rPr>
        <w:t>An increase in the number of businesses providing mentoring/coaching opportunities for young people</w:t>
      </w:r>
    </w:p>
    <w:p w:rsidR="004F6C45" w:rsidRPr="004F6C45" w:rsidRDefault="004F6C45" w:rsidP="004F6C45">
      <w:pPr>
        <w:pStyle w:val="ListParagraph"/>
        <w:numPr>
          <w:ilvl w:val="0"/>
          <w:numId w:val="44"/>
        </w:numPr>
        <w:rPr>
          <w:rFonts w:cs="Arial"/>
        </w:rPr>
      </w:pPr>
      <w:r>
        <w:rPr>
          <w:rFonts w:asciiTheme="minorHAnsi" w:hAnsiTheme="minorHAnsi" w:cs="Arial"/>
        </w:rPr>
        <w:t xml:space="preserve">An increase in the number of businesses providing professional development opportunities for teachers and career practitioners </w:t>
      </w:r>
    </w:p>
    <w:p w:rsidR="004F6C45" w:rsidRPr="004F6C45" w:rsidRDefault="004F6C45" w:rsidP="004F6C45">
      <w:pPr>
        <w:pStyle w:val="ListParagraph"/>
        <w:numPr>
          <w:ilvl w:val="0"/>
          <w:numId w:val="44"/>
        </w:numPr>
        <w:rPr>
          <w:rFonts w:cs="Arial"/>
        </w:rPr>
      </w:pPr>
      <w:r>
        <w:rPr>
          <w:rFonts w:asciiTheme="minorHAnsi" w:hAnsiTheme="minorHAnsi" w:cs="Arial"/>
        </w:rPr>
        <w:t>Other</w:t>
      </w:r>
    </w:p>
    <w:p w:rsidR="004F6C45" w:rsidRDefault="004F6C45" w:rsidP="004F6C45">
      <w:pPr>
        <w:rPr>
          <w:rFonts w:cs="Arial"/>
        </w:rPr>
      </w:pPr>
    </w:p>
    <w:p w:rsidR="004F6C45" w:rsidRDefault="004F6C45" w:rsidP="004F6C45">
      <w:pPr>
        <w:rPr>
          <w:rFonts w:cs="Arial"/>
          <w:b/>
        </w:rPr>
      </w:pPr>
      <w:r>
        <w:rPr>
          <w:rFonts w:cs="Arial"/>
          <w:b/>
        </w:rPr>
        <w:t>PARENTS AND FAMILIES</w:t>
      </w:r>
    </w:p>
    <w:p w:rsidR="004F6C45" w:rsidRDefault="004F6C45" w:rsidP="004F6C45">
      <w:pPr>
        <w:rPr>
          <w:rFonts w:cs="Arial"/>
          <w:b/>
        </w:rPr>
      </w:pPr>
      <w:r>
        <w:rPr>
          <w:rFonts w:cs="Arial"/>
          <w:b/>
        </w:rPr>
        <w:t>Indicators:</w:t>
      </w:r>
    </w:p>
    <w:p w:rsidR="004F6C45" w:rsidRPr="004F6C45" w:rsidRDefault="004F6C45" w:rsidP="004F6C45">
      <w:pPr>
        <w:pStyle w:val="ListParagraph"/>
        <w:numPr>
          <w:ilvl w:val="0"/>
          <w:numId w:val="44"/>
        </w:numPr>
        <w:rPr>
          <w:rFonts w:cs="Arial"/>
        </w:rPr>
      </w:pPr>
      <w:r>
        <w:rPr>
          <w:rFonts w:asciiTheme="minorHAnsi" w:hAnsiTheme="minorHAnsi" w:cs="Arial"/>
        </w:rPr>
        <w:t>Make links between learning and career aspirations</w:t>
      </w:r>
    </w:p>
    <w:p w:rsidR="004F6C45" w:rsidRPr="004F6C45" w:rsidRDefault="004F6C45" w:rsidP="004F6C45">
      <w:pPr>
        <w:pStyle w:val="ListParagraph"/>
        <w:numPr>
          <w:ilvl w:val="0"/>
          <w:numId w:val="44"/>
        </w:numPr>
        <w:rPr>
          <w:rFonts w:cs="Arial"/>
        </w:rPr>
      </w:pPr>
      <w:r>
        <w:rPr>
          <w:rFonts w:asciiTheme="minorHAnsi" w:hAnsiTheme="minorHAnsi" w:cs="Arial"/>
        </w:rPr>
        <w:t>Be more aware of and better informed about a diverse range of education, training and employment options</w:t>
      </w:r>
    </w:p>
    <w:p w:rsidR="004F6C45" w:rsidRPr="004F6C45" w:rsidRDefault="004F6C45" w:rsidP="004F6C45">
      <w:pPr>
        <w:pStyle w:val="ListParagraph"/>
        <w:numPr>
          <w:ilvl w:val="0"/>
          <w:numId w:val="44"/>
        </w:numPr>
        <w:rPr>
          <w:rFonts w:cs="Arial"/>
        </w:rPr>
      </w:pPr>
      <w:r>
        <w:rPr>
          <w:rFonts w:asciiTheme="minorHAnsi" w:hAnsiTheme="minorHAnsi" w:cs="Arial"/>
        </w:rPr>
        <w:t>Support learning inside and outside the classroom</w:t>
      </w:r>
    </w:p>
    <w:p w:rsidR="004F6C45" w:rsidRPr="004F6C45" w:rsidRDefault="004F6C45" w:rsidP="004F6C45">
      <w:pPr>
        <w:pStyle w:val="ListParagraph"/>
        <w:numPr>
          <w:ilvl w:val="0"/>
          <w:numId w:val="44"/>
        </w:numPr>
        <w:rPr>
          <w:rFonts w:cs="Arial"/>
        </w:rPr>
      </w:pPr>
      <w:r>
        <w:rPr>
          <w:rFonts w:asciiTheme="minorHAnsi" w:hAnsiTheme="minorHAnsi" w:cs="Arial"/>
        </w:rPr>
        <w:t>Access supportive networks and services to help their children pursue chosen directions</w:t>
      </w:r>
    </w:p>
    <w:p w:rsidR="004F6C45" w:rsidRDefault="004F6C45" w:rsidP="004F6C45">
      <w:pPr>
        <w:rPr>
          <w:rFonts w:cs="Arial"/>
        </w:rPr>
      </w:pPr>
    </w:p>
    <w:p w:rsidR="004F6C45" w:rsidRDefault="004F6C45" w:rsidP="004F6C45">
      <w:pPr>
        <w:rPr>
          <w:rFonts w:cs="Arial"/>
          <w:b/>
        </w:rPr>
      </w:pPr>
      <w:r>
        <w:rPr>
          <w:rFonts w:cs="Arial"/>
          <w:b/>
        </w:rPr>
        <w:t>Key Performance Measure</w:t>
      </w:r>
      <w:r w:rsidR="0014526C">
        <w:rPr>
          <w:rFonts w:cs="Arial"/>
          <w:b/>
        </w:rPr>
        <w:t>ment</w:t>
      </w:r>
      <w:r>
        <w:rPr>
          <w:rFonts w:cs="Arial"/>
          <w:b/>
        </w:rPr>
        <w:t>s</w:t>
      </w:r>
    </w:p>
    <w:p w:rsidR="004F6C45" w:rsidRPr="004F6C45" w:rsidRDefault="004F6C45" w:rsidP="004F6C45">
      <w:pPr>
        <w:pStyle w:val="ListParagraph"/>
        <w:numPr>
          <w:ilvl w:val="0"/>
          <w:numId w:val="44"/>
        </w:numPr>
        <w:rPr>
          <w:rFonts w:cs="Arial"/>
        </w:rPr>
      </w:pPr>
      <w:r>
        <w:rPr>
          <w:rFonts w:asciiTheme="minorHAnsi" w:hAnsiTheme="minorHAnsi" w:cs="Arial"/>
        </w:rPr>
        <w:t>An increase in the number of parents and families that have improved understanding of the link between learning and career aspirations</w:t>
      </w:r>
    </w:p>
    <w:p w:rsidR="004F6C45" w:rsidRPr="0014526C" w:rsidRDefault="004F6C45" w:rsidP="004F6C45">
      <w:pPr>
        <w:pStyle w:val="ListParagraph"/>
        <w:numPr>
          <w:ilvl w:val="0"/>
          <w:numId w:val="44"/>
        </w:numPr>
        <w:rPr>
          <w:rFonts w:cs="Arial"/>
        </w:rPr>
      </w:pPr>
      <w:r>
        <w:rPr>
          <w:rFonts w:asciiTheme="minorHAnsi" w:hAnsiTheme="minorHAnsi" w:cs="Arial"/>
        </w:rPr>
        <w:t>An increase in the number of parents and families that are better informed about learning and career options</w:t>
      </w:r>
    </w:p>
    <w:p w:rsidR="0014526C" w:rsidRPr="0014526C" w:rsidRDefault="0014526C" w:rsidP="004F6C45">
      <w:pPr>
        <w:pStyle w:val="ListParagraph"/>
        <w:numPr>
          <w:ilvl w:val="0"/>
          <w:numId w:val="44"/>
        </w:numPr>
        <w:rPr>
          <w:rFonts w:cs="Arial"/>
        </w:rPr>
      </w:pPr>
      <w:r>
        <w:rPr>
          <w:rFonts w:asciiTheme="minorHAnsi" w:hAnsiTheme="minorHAnsi" w:cs="Arial"/>
        </w:rPr>
        <w:t>An increase in the number of parents and families that are confident to interact with education and training providers, employers and community groups to support participation and engagement of their children</w:t>
      </w:r>
    </w:p>
    <w:p w:rsidR="0014526C" w:rsidRPr="0014526C" w:rsidRDefault="0014526C" w:rsidP="004F6C45">
      <w:pPr>
        <w:pStyle w:val="ListParagraph"/>
        <w:numPr>
          <w:ilvl w:val="0"/>
          <w:numId w:val="44"/>
        </w:numPr>
        <w:rPr>
          <w:rFonts w:cs="Arial"/>
        </w:rPr>
      </w:pPr>
      <w:r>
        <w:rPr>
          <w:rFonts w:asciiTheme="minorHAnsi" w:hAnsiTheme="minorHAnsi" w:cs="Arial"/>
        </w:rPr>
        <w:t>An increase in the number of parents and families that are actively engaged in supporting learning inside and outside the classroom</w:t>
      </w:r>
    </w:p>
    <w:p w:rsidR="0014526C" w:rsidRPr="0014526C" w:rsidRDefault="0014526C" w:rsidP="004F6C45">
      <w:pPr>
        <w:pStyle w:val="ListParagraph"/>
        <w:numPr>
          <w:ilvl w:val="0"/>
          <w:numId w:val="44"/>
        </w:numPr>
        <w:rPr>
          <w:rFonts w:cs="Arial"/>
        </w:rPr>
      </w:pPr>
      <w:r>
        <w:rPr>
          <w:rFonts w:asciiTheme="minorHAnsi" w:hAnsiTheme="minorHAnsi" w:cs="Arial"/>
        </w:rPr>
        <w:t>An increase in the number of parents and families that are actively involved in career transition planning for their children</w:t>
      </w:r>
    </w:p>
    <w:p w:rsidR="0014526C" w:rsidRPr="0014526C" w:rsidRDefault="0014526C" w:rsidP="004F6C45">
      <w:pPr>
        <w:pStyle w:val="ListParagraph"/>
        <w:numPr>
          <w:ilvl w:val="0"/>
          <w:numId w:val="44"/>
        </w:numPr>
        <w:rPr>
          <w:rFonts w:cs="Arial"/>
        </w:rPr>
      </w:pPr>
      <w:r>
        <w:rPr>
          <w:rFonts w:asciiTheme="minorHAnsi" w:hAnsiTheme="minorHAnsi" w:cs="Arial"/>
        </w:rPr>
        <w:t xml:space="preserve">Other </w:t>
      </w:r>
    </w:p>
    <w:p w:rsidR="0014526C" w:rsidRDefault="0014526C" w:rsidP="0014526C">
      <w:pPr>
        <w:rPr>
          <w:rFonts w:cs="Arial"/>
        </w:rPr>
      </w:pPr>
    </w:p>
    <w:p w:rsidR="0014526C" w:rsidRDefault="0014526C" w:rsidP="0014526C">
      <w:pPr>
        <w:rPr>
          <w:rFonts w:cs="Arial"/>
          <w:b/>
        </w:rPr>
      </w:pPr>
      <w:r>
        <w:rPr>
          <w:rFonts w:cs="Arial"/>
          <w:b/>
        </w:rPr>
        <w:t>COMMUNITY GROUPS</w:t>
      </w:r>
    </w:p>
    <w:p w:rsidR="0014526C" w:rsidRDefault="0014526C" w:rsidP="0014526C">
      <w:pPr>
        <w:rPr>
          <w:rFonts w:cs="Arial"/>
          <w:b/>
        </w:rPr>
      </w:pPr>
      <w:r>
        <w:rPr>
          <w:rFonts w:cs="Arial"/>
          <w:b/>
        </w:rPr>
        <w:t>Indicators:</w:t>
      </w:r>
    </w:p>
    <w:p w:rsidR="0014526C" w:rsidRPr="0014526C" w:rsidRDefault="0014526C" w:rsidP="0014526C">
      <w:pPr>
        <w:pStyle w:val="ListParagraph"/>
        <w:numPr>
          <w:ilvl w:val="0"/>
          <w:numId w:val="44"/>
        </w:numPr>
        <w:rPr>
          <w:rFonts w:cs="Arial"/>
          <w:b/>
        </w:rPr>
      </w:pPr>
      <w:r>
        <w:rPr>
          <w:rFonts w:asciiTheme="minorHAnsi" w:hAnsiTheme="minorHAnsi" w:cs="Arial"/>
        </w:rPr>
        <w:t>Share knowledge about learning and engagement needs of young people</w:t>
      </w:r>
    </w:p>
    <w:p w:rsidR="0014526C" w:rsidRPr="0014526C" w:rsidRDefault="0014526C" w:rsidP="0014526C">
      <w:pPr>
        <w:pStyle w:val="ListParagraph"/>
        <w:numPr>
          <w:ilvl w:val="0"/>
          <w:numId w:val="44"/>
        </w:numPr>
        <w:rPr>
          <w:rFonts w:cs="Arial"/>
          <w:b/>
        </w:rPr>
      </w:pPr>
      <w:r>
        <w:rPr>
          <w:rFonts w:asciiTheme="minorHAnsi" w:hAnsiTheme="minorHAnsi" w:cs="Arial"/>
        </w:rPr>
        <w:t>Leverage resources to support engagement and learning</w:t>
      </w:r>
    </w:p>
    <w:p w:rsidR="0014526C" w:rsidRPr="0014526C" w:rsidRDefault="0014526C" w:rsidP="0014526C">
      <w:pPr>
        <w:pStyle w:val="ListParagraph"/>
        <w:numPr>
          <w:ilvl w:val="0"/>
          <w:numId w:val="44"/>
        </w:numPr>
        <w:rPr>
          <w:rFonts w:cs="Arial"/>
          <w:b/>
        </w:rPr>
      </w:pPr>
      <w:r>
        <w:rPr>
          <w:rFonts w:asciiTheme="minorHAnsi" w:hAnsiTheme="minorHAnsi" w:cs="Arial"/>
        </w:rPr>
        <w:t>Plan for development of skills and knowledge to address community and workforce needs</w:t>
      </w:r>
    </w:p>
    <w:p w:rsidR="0014526C" w:rsidRPr="0014526C" w:rsidRDefault="0014526C" w:rsidP="0014526C">
      <w:pPr>
        <w:pStyle w:val="ListParagraph"/>
        <w:numPr>
          <w:ilvl w:val="0"/>
          <w:numId w:val="44"/>
        </w:numPr>
        <w:rPr>
          <w:rFonts w:cs="Arial"/>
          <w:b/>
        </w:rPr>
      </w:pPr>
      <w:r>
        <w:rPr>
          <w:rFonts w:asciiTheme="minorHAnsi" w:hAnsiTheme="minorHAnsi" w:cs="Arial"/>
        </w:rPr>
        <w:t>Align effort to increase young people’s participation and engagement in learning</w:t>
      </w:r>
    </w:p>
    <w:p w:rsidR="0014526C" w:rsidRPr="0014526C" w:rsidRDefault="0014526C" w:rsidP="0014526C">
      <w:pPr>
        <w:pStyle w:val="ListParagraph"/>
        <w:numPr>
          <w:ilvl w:val="0"/>
          <w:numId w:val="44"/>
        </w:numPr>
        <w:rPr>
          <w:rFonts w:cs="Arial"/>
          <w:b/>
        </w:rPr>
      </w:pPr>
      <w:r>
        <w:rPr>
          <w:rFonts w:asciiTheme="minorHAnsi" w:hAnsiTheme="minorHAnsi" w:cs="Arial"/>
        </w:rPr>
        <w:t>Align effort to increase young people’s employability and life skills</w:t>
      </w:r>
    </w:p>
    <w:p w:rsidR="0014526C" w:rsidRPr="0014526C" w:rsidRDefault="0014526C" w:rsidP="0014526C">
      <w:pPr>
        <w:pStyle w:val="ListParagraph"/>
        <w:numPr>
          <w:ilvl w:val="0"/>
          <w:numId w:val="44"/>
        </w:numPr>
        <w:rPr>
          <w:rFonts w:cs="Arial"/>
          <w:b/>
        </w:rPr>
      </w:pPr>
      <w:r>
        <w:rPr>
          <w:rFonts w:asciiTheme="minorHAnsi" w:hAnsiTheme="minorHAnsi" w:cs="Arial"/>
        </w:rPr>
        <w:t>Provide mentoring resources and opportunities</w:t>
      </w:r>
    </w:p>
    <w:p w:rsidR="0014526C" w:rsidRPr="0014526C" w:rsidRDefault="0014526C" w:rsidP="0014526C">
      <w:pPr>
        <w:pStyle w:val="ListParagraph"/>
        <w:numPr>
          <w:ilvl w:val="0"/>
          <w:numId w:val="44"/>
        </w:numPr>
        <w:rPr>
          <w:rFonts w:cs="Arial"/>
          <w:b/>
        </w:rPr>
      </w:pPr>
      <w:r>
        <w:rPr>
          <w:rFonts w:asciiTheme="minorHAnsi" w:hAnsiTheme="minorHAnsi" w:cs="Arial"/>
        </w:rPr>
        <w:t>Provide opportunities for all young people to be connected with the community</w:t>
      </w:r>
    </w:p>
    <w:p w:rsidR="0014526C" w:rsidRPr="0014526C" w:rsidRDefault="0014526C" w:rsidP="0014526C">
      <w:pPr>
        <w:pStyle w:val="ListParagraph"/>
        <w:rPr>
          <w:rFonts w:cs="Arial"/>
          <w:b/>
        </w:rPr>
      </w:pPr>
    </w:p>
    <w:p w:rsidR="0014526C" w:rsidRPr="0014526C" w:rsidRDefault="0014526C" w:rsidP="0014526C">
      <w:pPr>
        <w:rPr>
          <w:rFonts w:cs="Arial"/>
          <w:b/>
        </w:rPr>
      </w:pPr>
      <w:r>
        <w:rPr>
          <w:rFonts w:cs="Arial"/>
          <w:b/>
        </w:rPr>
        <w:lastRenderedPageBreak/>
        <w:t>Key Performance Measurements:</w:t>
      </w:r>
    </w:p>
    <w:p w:rsidR="00E00263" w:rsidRPr="0014526C" w:rsidRDefault="0014526C" w:rsidP="0014526C">
      <w:pPr>
        <w:pStyle w:val="ListParagraph"/>
        <w:numPr>
          <w:ilvl w:val="0"/>
          <w:numId w:val="44"/>
        </w:numPr>
        <w:rPr>
          <w:rFonts w:cs="Arial"/>
        </w:rPr>
      </w:pPr>
      <w:r>
        <w:rPr>
          <w:rFonts w:asciiTheme="minorHAnsi" w:hAnsiTheme="minorHAnsi" w:cs="Arial"/>
        </w:rPr>
        <w:t>An increase in the number of community groups that partner with stakeholders to build networks and linkages among agencies to support young people</w:t>
      </w:r>
    </w:p>
    <w:p w:rsidR="0014526C" w:rsidRPr="0014526C" w:rsidRDefault="0014526C" w:rsidP="0014526C">
      <w:pPr>
        <w:pStyle w:val="ListParagraph"/>
        <w:numPr>
          <w:ilvl w:val="0"/>
          <w:numId w:val="44"/>
        </w:numPr>
        <w:rPr>
          <w:rFonts w:cs="Arial"/>
        </w:rPr>
      </w:pPr>
      <w:r>
        <w:rPr>
          <w:rFonts w:asciiTheme="minorHAnsi" w:hAnsiTheme="minorHAnsi" w:cs="Arial"/>
        </w:rPr>
        <w:t>An increase in the number of community groups that partner with stakeholders to identify and respond to emerging trends and skill needs with reference to young people</w:t>
      </w:r>
    </w:p>
    <w:p w:rsidR="0014526C" w:rsidRPr="0014526C" w:rsidRDefault="0014526C" w:rsidP="0014526C">
      <w:pPr>
        <w:pStyle w:val="ListParagraph"/>
        <w:numPr>
          <w:ilvl w:val="0"/>
          <w:numId w:val="44"/>
        </w:numPr>
        <w:rPr>
          <w:rFonts w:cs="Arial"/>
        </w:rPr>
      </w:pPr>
    </w:p>
    <w:p w:rsidR="00E00263" w:rsidRPr="006A7A61" w:rsidRDefault="00E00263" w:rsidP="004F6C45">
      <w:pPr>
        <w:spacing w:after="0" w:line="240" w:lineRule="auto"/>
        <w:rPr>
          <w:rFonts w:cs="Arial"/>
        </w:rPr>
      </w:pPr>
    </w:p>
    <w:sectPr w:rsidR="00E00263" w:rsidRPr="006A7A61" w:rsidSect="001B5A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A14"/>
    <w:multiLevelType w:val="hybridMultilevel"/>
    <w:tmpl w:val="A3DEEA4E"/>
    <w:lvl w:ilvl="0" w:tplc="613250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8530E"/>
    <w:multiLevelType w:val="hybridMultilevel"/>
    <w:tmpl w:val="335C9E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30AF1"/>
    <w:multiLevelType w:val="hybridMultilevel"/>
    <w:tmpl w:val="E402C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F047A"/>
    <w:multiLevelType w:val="hybridMultilevel"/>
    <w:tmpl w:val="C42A18A6"/>
    <w:lvl w:ilvl="0" w:tplc="19983226">
      <w:start w:val="1"/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Calibri" w:hAnsi="Calibri" w:hint="default"/>
        <w:sz w:val="18"/>
      </w:rPr>
    </w:lvl>
    <w:lvl w:ilvl="1" w:tplc="0C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60E21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0B4D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896F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A9CB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9CC6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914A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25A5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11D1277E"/>
    <w:multiLevelType w:val="hybridMultilevel"/>
    <w:tmpl w:val="5AD2A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F084F"/>
    <w:multiLevelType w:val="hybridMultilevel"/>
    <w:tmpl w:val="37A6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31F54"/>
    <w:multiLevelType w:val="multilevel"/>
    <w:tmpl w:val="48041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B3279F9"/>
    <w:multiLevelType w:val="hybridMultilevel"/>
    <w:tmpl w:val="3A94C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35F52"/>
    <w:multiLevelType w:val="hybridMultilevel"/>
    <w:tmpl w:val="40D6B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75368"/>
    <w:multiLevelType w:val="hybridMultilevel"/>
    <w:tmpl w:val="4CA495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C365E9"/>
    <w:multiLevelType w:val="hybridMultilevel"/>
    <w:tmpl w:val="D2A45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077CF"/>
    <w:multiLevelType w:val="hybridMultilevel"/>
    <w:tmpl w:val="BB424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D7149"/>
    <w:multiLevelType w:val="hybridMultilevel"/>
    <w:tmpl w:val="AF60AC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B4A44"/>
    <w:multiLevelType w:val="hybridMultilevel"/>
    <w:tmpl w:val="9DB6C0C6"/>
    <w:lvl w:ilvl="0" w:tplc="0C090001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34764D3D"/>
    <w:multiLevelType w:val="hybridMultilevel"/>
    <w:tmpl w:val="3FA4D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55440D"/>
    <w:multiLevelType w:val="hybridMultilevel"/>
    <w:tmpl w:val="49824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BE0418"/>
    <w:multiLevelType w:val="hybridMultilevel"/>
    <w:tmpl w:val="9C18C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CB5A15"/>
    <w:multiLevelType w:val="hybridMultilevel"/>
    <w:tmpl w:val="66786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7526BA"/>
    <w:multiLevelType w:val="hybridMultilevel"/>
    <w:tmpl w:val="9F502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DD5FA4"/>
    <w:multiLevelType w:val="hybridMultilevel"/>
    <w:tmpl w:val="43602CC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0">
    <w:nsid w:val="4E2E0290"/>
    <w:multiLevelType w:val="hybridMultilevel"/>
    <w:tmpl w:val="D6ECB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915798"/>
    <w:multiLevelType w:val="hybridMultilevel"/>
    <w:tmpl w:val="6CE2B176"/>
    <w:lvl w:ilvl="0" w:tplc="FD00B5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A22276"/>
    <w:multiLevelType w:val="hybridMultilevel"/>
    <w:tmpl w:val="5EFE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5E504C"/>
    <w:multiLevelType w:val="hybridMultilevel"/>
    <w:tmpl w:val="7C4A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C145F"/>
    <w:multiLevelType w:val="hybridMultilevel"/>
    <w:tmpl w:val="58566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C9395B"/>
    <w:multiLevelType w:val="hybridMultilevel"/>
    <w:tmpl w:val="1BDC40AC"/>
    <w:lvl w:ilvl="0" w:tplc="18AE3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>
      <w:start w:val="437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C09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C0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C0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C0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C0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C0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C0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6">
    <w:nsid w:val="5EA066A6"/>
    <w:multiLevelType w:val="hybridMultilevel"/>
    <w:tmpl w:val="73DC511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8C4D75"/>
    <w:multiLevelType w:val="hybridMultilevel"/>
    <w:tmpl w:val="76F03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071867"/>
    <w:multiLevelType w:val="hybridMultilevel"/>
    <w:tmpl w:val="A594A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1F34E4"/>
    <w:multiLevelType w:val="hybridMultilevel"/>
    <w:tmpl w:val="A6C8EA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67631E"/>
    <w:multiLevelType w:val="hybridMultilevel"/>
    <w:tmpl w:val="A3C2B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D21DBD"/>
    <w:multiLevelType w:val="hybridMultilevel"/>
    <w:tmpl w:val="19122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EB5B92"/>
    <w:multiLevelType w:val="hybridMultilevel"/>
    <w:tmpl w:val="48BCD532"/>
    <w:lvl w:ilvl="0" w:tplc="FFFFFFFF">
      <w:start w:val="1"/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Calibri" w:hAnsi="Calibri" w:hint="default"/>
      </w:rPr>
    </w:lvl>
    <w:lvl w:ilvl="1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3">
    <w:nsid w:val="6C0E1C43"/>
    <w:multiLevelType w:val="hybridMultilevel"/>
    <w:tmpl w:val="84449506"/>
    <w:lvl w:ilvl="0" w:tplc="B74C8BD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DF7A11"/>
    <w:multiLevelType w:val="hybridMultilevel"/>
    <w:tmpl w:val="84D45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6538C0"/>
    <w:multiLevelType w:val="hybridMultilevel"/>
    <w:tmpl w:val="A9CCA274"/>
    <w:lvl w:ilvl="0" w:tplc="0C09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2" w:tplc="0C09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C0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C0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C0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C0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C0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C0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6">
    <w:nsid w:val="710C3955"/>
    <w:multiLevelType w:val="hybridMultilevel"/>
    <w:tmpl w:val="27A67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D74038"/>
    <w:multiLevelType w:val="hybridMultilevel"/>
    <w:tmpl w:val="0C08D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35653D"/>
    <w:multiLevelType w:val="hybridMultilevel"/>
    <w:tmpl w:val="2C32D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7929C8"/>
    <w:multiLevelType w:val="hybridMultilevel"/>
    <w:tmpl w:val="0E622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0570CD"/>
    <w:multiLevelType w:val="hybridMultilevel"/>
    <w:tmpl w:val="2AF42790"/>
    <w:lvl w:ilvl="0" w:tplc="E6DE632C">
      <w:start w:val="1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D22BC2"/>
    <w:multiLevelType w:val="hybridMultilevel"/>
    <w:tmpl w:val="CC1CF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460E0"/>
    <w:multiLevelType w:val="hybridMultilevel"/>
    <w:tmpl w:val="9B06CC76"/>
    <w:lvl w:ilvl="0" w:tplc="0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>
    <w:nsid w:val="7F9D6D20"/>
    <w:multiLevelType w:val="hybridMultilevel"/>
    <w:tmpl w:val="55B2F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5"/>
  </w:num>
  <w:num w:numId="3">
    <w:abstractNumId w:val="35"/>
  </w:num>
  <w:num w:numId="4">
    <w:abstractNumId w:val="3"/>
  </w:num>
  <w:num w:numId="5">
    <w:abstractNumId w:val="5"/>
  </w:num>
  <w:num w:numId="6">
    <w:abstractNumId w:val="16"/>
  </w:num>
  <w:num w:numId="7">
    <w:abstractNumId w:val="10"/>
  </w:num>
  <w:num w:numId="8">
    <w:abstractNumId w:val="39"/>
  </w:num>
  <w:num w:numId="9">
    <w:abstractNumId w:val="30"/>
  </w:num>
  <w:num w:numId="10">
    <w:abstractNumId w:val="23"/>
  </w:num>
  <w:num w:numId="11">
    <w:abstractNumId w:val="15"/>
  </w:num>
  <w:num w:numId="12">
    <w:abstractNumId w:val="41"/>
  </w:num>
  <w:num w:numId="13">
    <w:abstractNumId w:val="17"/>
  </w:num>
  <w:num w:numId="14">
    <w:abstractNumId w:val="36"/>
  </w:num>
  <w:num w:numId="15">
    <w:abstractNumId w:val="27"/>
  </w:num>
  <w:num w:numId="16">
    <w:abstractNumId w:val="11"/>
  </w:num>
  <w:num w:numId="17">
    <w:abstractNumId w:val="20"/>
  </w:num>
  <w:num w:numId="18">
    <w:abstractNumId w:val="24"/>
  </w:num>
  <w:num w:numId="19">
    <w:abstractNumId w:val="34"/>
  </w:num>
  <w:num w:numId="20">
    <w:abstractNumId w:val="43"/>
  </w:num>
  <w:num w:numId="21">
    <w:abstractNumId w:val="38"/>
  </w:num>
  <w:num w:numId="22">
    <w:abstractNumId w:val="2"/>
  </w:num>
  <w:num w:numId="23">
    <w:abstractNumId w:val="26"/>
  </w:num>
  <w:num w:numId="24">
    <w:abstractNumId w:val="14"/>
  </w:num>
  <w:num w:numId="25">
    <w:abstractNumId w:val="28"/>
  </w:num>
  <w:num w:numId="26">
    <w:abstractNumId w:val="37"/>
  </w:num>
  <w:num w:numId="27">
    <w:abstractNumId w:val="29"/>
  </w:num>
  <w:num w:numId="28">
    <w:abstractNumId w:val="18"/>
  </w:num>
  <w:num w:numId="29">
    <w:abstractNumId w:val="1"/>
  </w:num>
  <w:num w:numId="30">
    <w:abstractNumId w:val="8"/>
  </w:num>
  <w:num w:numId="31">
    <w:abstractNumId w:val="19"/>
  </w:num>
  <w:num w:numId="32">
    <w:abstractNumId w:val="42"/>
  </w:num>
  <w:num w:numId="33">
    <w:abstractNumId w:val="31"/>
  </w:num>
  <w:num w:numId="34">
    <w:abstractNumId w:val="4"/>
  </w:num>
  <w:num w:numId="35">
    <w:abstractNumId w:val="12"/>
  </w:num>
  <w:num w:numId="36">
    <w:abstractNumId w:val="7"/>
  </w:num>
  <w:num w:numId="3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13"/>
  </w:num>
  <w:num w:numId="40">
    <w:abstractNumId w:val="9"/>
  </w:num>
  <w:num w:numId="41">
    <w:abstractNumId w:val="6"/>
  </w:num>
  <w:num w:numId="42">
    <w:abstractNumId w:val="40"/>
  </w:num>
  <w:num w:numId="43">
    <w:abstractNumId w:val="0"/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B2D09"/>
    <w:rsid w:val="0001011C"/>
    <w:rsid w:val="000B6216"/>
    <w:rsid w:val="000D041C"/>
    <w:rsid w:val="000D3199"/>
    <w:rsid w:val="00120521"/>
    <w:rsid w:val="00137C18"/>
    <w:rsid w:val="00142883"/>
    <w:rsid w:val="0014526C"/>
    <w:rsid w:val="00153E9F"/>
    <w:rsid w:val="001B2D09"/>
    <w:rsid w:val="001B5A38"/>
    <w:rsid w:val="001B6CDA"/>
    <w:rsid w:val="00226B75"/>
    <w:rsid w:val="002272FA"/>
    <w:rsid w:val="0027066D"/>
    <w:rsid w:val="002838FA"/>
    <w:rsid w:val="00291435"/>
    <w:rsid w:val="002A6454"/>
    <w:rsid w:val="002A7401"/>
    <w:rsid w:val="002B4547"/>
    <w:rsid w:val="002D4534"/>
    <w:rsid w:val="002E1185"/>
    <w:rsid w:val="002F7551"/>
    <w:rsid w:val="00306612"/>
    <w:rsid w:val="003537FA"/>
    <w:rsid w:val="003D142B"/>
    <w:rsid w:val="003D5A42"/>
    <w:rsid w:val="003E26F4"/>
    <w:rsid w:val="00412201"/>
    <w:rsid w:val="00417EBE"/>
    <w:rsid w:val="00423C06"/>
    <w:rsid w:val="004463D5"/>
    <w:rsid w:val="0047427D"/>
    <w:rsid w:val="00480AAA"/>
    <w:rsid w:val="004A6816"/>
    <w:rsid w:val="004B46B0"/>
    <w:rsid w:val="004C2A4D"/>
    <w:rsid w:val="004E2869"/>
    <w:rsid w:val="004F6C45"/>
    <w:rsid w:val="00501D4D"/>
    <w:rsid w:val="00505362"/>
    <w:rsid w:val="005171D6"/>
    <w:rsid w:val="00540F25"/>
    <w:rsid w:val="00580464"/>
    <w:rsid w:val="005838D2"/>
    <w:rsid w:val="005C2329"/>
    <w:rsid w:val="006052A3"/>
    <w:rsid w:val="00607E9B"/>
    <w:rsid w:val="00651A94"/>
    <w:rsid w:val="006601D9"/>
    <w:rsid w:val="006642DE"/>
    <w:rsid w:val="00676013"/>
    <w:rsid w:val="006932C1"/>
    <w:rsid w:val="006A32BD"/>
    <w:rsid w:val="006A7A61"/>
    <w:rsid w:val="006C2256"/>
    <w:rsid w:val="006F516C"/>
    <w:rsid w:val="007240C8"/>
    <w:rsid w:val="00737E58"/>
    <w:rsid w:val="00761D34"/>
    <w:rsid w:val="007657BA"/>
    <w:rsid w:val="007703D0"/>
    <w:rsid w:val="00775EB1"/>
    <w:rsid w:val="00776407"/>
    <w:rsid w:val="007A2253"/>
    <w:rsid w:val="00812BAC"/>
    <w:rsid w:val="008374DB"/>
    <w:rsid w:val="008476AB"/>
    <w:rsid w:val="00857ED3"/>
    <w:rsid w:val="008A5039"/>
    <w:rsid w:val="008D0E74"/>
    <w:rsid w:val="008E7262"/>
    <w:rsid w:val="008E76C0"/>
    <w:rsid w:val="008E7E25"/>
    <w:rsid w:val="00910D55"/>
    <w:rsid w:val="00917B3C"/>
    <w:rsid w:val="00937FA5"/>
    <w:rsid w:val="009712F8"/>
    <w:rsid w:val="009D339A"/>
    <w:rsid w:val="00A118FF"/>
    <w:rsid w:val="00A14368"/>
    <w:rsid w:val="00A2155B"/>
    <w:rsid w:val="00A37BCE"/>
    <w:rsid w:val="00A55F43"/>
    <w:rsid w:val="00AF6472"/>
    <w:rsid w:val="00B057BB"/>
    <w:rsid w:val="00B43EF1"/>
    <w:rsid w:val="00B82964"/>
    <w:rsid w:val="00B94F58"/>
    <w:rsid w:val="00BB07A1"/>
    <w:rsid w:val="00BE3853"/>
    <w:rsid w:val="00C226F9"/>
    <w:rsid w:val="00C3218A"/>
    <w:rsid w:val="00C66C54"/>
    <w:rsid w:val="00C930CD"/>
    <w:rsid w:val="00CA2F8C"/>
    <w:rsid w:val="00CB7571"/>
    <w:rsid w:val="00CF33D0"/>
    <w:rsid w:val="00D57789"/>
    <w:rsid w:val="00D7123A"/>
    <w:rsid w:val="00D73EF2"/>
    <w:rsid w:val="00D82FB9"/>
    <w:rsid w:val="00DC7C53"/>
    <w:rsid w:val="00DE3034"/>
    <w:rsid w:val="00E00263"/>
    <w:rsid w:val="00E22EB2"/>
    <w:rsid w:val="00E26D51"/>
    <w:rsid w:val="00E404E0"/>
    <w:rsid w:val="00E45CFD"/>
    <w:rsid w:val="00E7249A"/>
    <w:rsid w:val="00E72AC7"/>
    <w:rsid w:val="00E74931"/>
    <w:rsid w:val="00E86226"/>
    <w:rsid w:val="00E95B85"/>
    <w:rsid w:val="00E96559"/>
    <w:rsid w:val="00F34DC9"/>
    <w:rsid w:val="00F40E16"/>
    <w:rsid w:val="00F472E1"/>
    <w:rsid w:val="00F57E46"/>
    <w:rsid w:val="00F65035"/>
    <w:rsid w:val="00F66823"/>
    <w:rsid w:val="00F81F14"/>
    <w:rsid w:val="00F83235"/>
    <w:rsid w:val="00FA1E4D"/>
    <w:rsid w:val="00FB0344"/>
    <w:rsid w:val="00FC5382"/>
    <w:rsid w:val="00FD7614"/>
    <w:rsid w:val="00FE118E"/>
    <w:rsid w:val="00FF1E96"/>
    <w:rsid w:val="00FF6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551"/>
  </w:style>
  <w:style w:type="paragraph" w:styleId="Heading1">
    <w:name w:val="heading 1"/>
    <w:basedOn w:val="Normal"/>
    <w:next w:val="Normal"/>
    <w:link w:val="Heading1Char"/>
    <w:uiPriority w:val="9"/>
    <w:qFormat/>
    <w:rsid w:val="00DE30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F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7E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7E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5A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1F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D041C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E45CF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E7E25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8E7E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E7E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chedule1">
    <w:name w:val="schedule 1"/>
    <w:basedOn w:val="Normal"/>
    <w:rsid w:val="00417EBE"/>
    <w:pPr>
      <w:widowControl w:val="0"/>
      <w:tabs>
        <w:tab w:val="num" w:pos="567"/>
      </w:tabs>
      <w:spacing w:before="120" w:after="120" w:line="240" w:lineRule="auto"/>
      <w:ind w:left="1134" w:hanging="1134"/>
    </w:pPr>
    <w:rPr>
      <w:rFonts w:ascii="Garamond" w:eastAsia="Times New Roman" w:hAnsi="Garamond" w:cs="Garamond"/>
      <w:sz w:val="24"/>
      <w:szCs w:val="24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DE3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40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7640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E11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1B5A3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Smith Family</Company>
  <LinksUpToDate>false</LinksUpToDate>
  <CharactersWithSpaces>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Brown </dc:creator>
  <cp:keywords/>
  <dc:description/>
  <cp:lastModifiedBy>Sarah White</cp:lastModifiedBy>
  <cp:revision>3</cp:revision>
  <cp:lastPrinted>2010-06-28T02:30:00Z</cp:lastPrinted>
  <dcterms:created xsi:type="dcterms:W3CDTF">2010-08-04T23:03:00Z</dcterms:created>
  <dcterms:modified xsi:type="dcterms:W3CDTF">2010-08-05T06:07:00Z</dcterms:modified>
</cp:coreProperties>
</file>