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6E" w:rsidRDefault="00880E87" w:rsidP="00D7736E">
      <w:pPr>
        <w:pStyle w:val="NormalWeb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50.75pt" fillcolor="red" stroked="f">
            <v:fill color2="#aaa"/>
            <v:shadow on="t" color="#4d4d4d" opacity="52429f" offset=",3pt"/>
            <v:textpath style="font-family:&quot;Arial Black&quot;;v-text-spacing:78650f;v-text-kern:t" trim="t" fitpath="t" string="Las rodillas"/>
          </v:shape>
        </w:pict>
      </w:r>
    </w:p>
    <w:p w:rsidR="00880E87" w:rsidRPr="00880E87" w:rsidRDefault="00880E87" w:rsidP="00D7736E">
      <w:pPr>
        <w:pStyle w:val="NormalWeb"/>
        <w:rPr>
          <w:sz w:val="32"/>
          <w:szCs w:val="32"/>
        </w:rPr>
      </w:pPr>
      <w:r w:rsidRPr="00880E87">
        <w:rPr>
          <w:sz w:val="32"/>
          <w:szCs w:val="32"/>
        </w:rPr>
        <w:t xml:space="preserve">En </w:t>
      </w:r>
      <w:hyperlink r:id="rId4" w:tooltip="Anatomía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anatomía</w:t>
        </w:r>
      </w:hyperlink>
      <w:r w:rsidRPr="00880E87">
        <w:rPr>
          <w:sz w:val="32"/>
          <w:szCs w:val="32"/>
        </w:rPr>
        <w:t xml:space="preserve">, la </w:t>
      </w:r>
      <w:r w:rsidRPr="00880E87">
        <w:rPr>
          <w:bCs/>
          <w:sz w:val="32"/>
          <w:szCs w:val="32"/>
        </w:rPr>
        <w:t>rodilla</w:t>
      </w:r>
      <w:r w:rsidRPr="00880E87">
        <w:rPr>
          <w:sz w:val="32"/>
          <w:szCs w:val="32"/>
        </w:rPr>
        <w:t xml:space="preserve"> es una </w:t>
      </w:r>
      <w:hyperlink r:id="rId5" w:tooltip="Articulación (anatomía)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articulación</w:t>
        </w:r>
      </w:hyperlink>
      <w:r w:rsidRPr="00880E87">
        <w:rPr>
          <w:sz w:val="32"/>
          <w:szCs w:val="32"/>
        </w:rPr>
        <w:t xml:space="preserve"> sinovial o diartrosis, compuesta debido a que conecta el </w:t>
      </w:r>
      <w:hyperlink r:id="rId6" w:tooltip="Fémur (anatomía humana)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fémur</w:t>
        </w:r>
      </w:hyperlink>
      <w:r w:rsidRPr="00880E87">
        <w:rPr>
          <w:sz w:val="32"/>
          <w:szCs w:val="32"/>
        </w:rPr>
        <w:t xml:space="preserve"> y la </w:t>
      </w:r>
      <w:hyperlink r:id="rId7" w:tooltip="Tibia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tibia</w:t>
        </w:r>
      </w:hyperlink>
      <w:r w:rsidRPr="00880E87">
        <w:rPr>
          <w:sz w:val="32"/>
          <w:szCs w:val="32"/>
        </w:rPr>
        <w:t xml:space="preserve"> en una articulación bicondilea y el fémur y la rotula en una articulación troclear (o ginglimo). Es una articulación uniaxial ( hace movimiento de flexoextension en un eje latero-lateral) pero posee una rotación conjunta en el momento en que la rodilla está llegando a su máxima extensión. En los </w:t>
      </w:r>
      <w:hyperlink r:id="rId8" w:tooltip="Anatomía humana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humanos</w:t>
        </w:r>
      </w:hyperlink>
      <w:r w:rsidRPr="00880E87">
        <w:rPr>
          <w:sz w:val="32"/>
          <w:szCs w:val="32"/>
        </w:rPr>
        <w:t xml:space="preserve"> es vulnerable a lesiones graves y al desarrollo de </w:t>
      </w:r>
      <w:hyperlink r:id="rId9" w:tooltip="Artrosis" w:history="1">
        <w:r w:rsidRPr="00880E87">
          <w:rPr>
            <w:rStyle w:val="Hipervnculo"/>
            <w:color w:val="auto"/>
            <w:sz w:val="32"/>
            <w:szCs w:val="32"/>
            <w:u w:val="none"/>
          </w:rPr>
          <w:t>artrosis</w:t>
        </w:r>
      </w:hyperlink>
      <w:r w:rsidRPr="00880E87">
        <w:rPr>
          <w:sz w:val="32"/>
          <w:szCs w:val="32"/>
        </w:rPr>
        <w:t>, ya que las extremidades inferiores soportan casi todo el peso del cuerpo.</w:t>
      </w:r>
    </w:p>
    <w:p w:rsidR="00D7736E" w:rsidRPr="004C5C32" w:rsidRDefault="00D7736E">
      <w:pPr>
        <w:rPr>
          <w:sz w:val="36"/>
          <w:szCs w:val="36"/>
        </w:rPr>
      </w:pPr>
    </w:p>
    <w:sectPr w:rsidR="00D7736E" w:rsidRPr="004C5C32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30C9F"/>
    <w:rsid w:val="004C5C32"/>
    <w:rsid w:val="004E2357"/>
    <w:rsid w:val="005C1CA7"/>
    <w:rsid w:val="00870854"/>
    <w:rsid w:val="00880E87"/>
    <w:rsid w:val="00D7736E"/>
    <w:rsid w:val="00DC4169"/>
    <w:rsid w:val="00E25047"/>
    <w:rsid w:val="00F70BE1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atom%C3%ADa_hum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Ti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F%C3%A9mur_(anatom%C3%ADa_humana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Articulaci%C3%B3n_(anatom%C3%ADa)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s.wikipedia.org/wiki/Anatom%C3%ADa" TargetMode="External"/><Relationship Id="rId9" Type="http://schemas.openxmlformats.org/officeDocument/2006/relationships/hyperlink" Target="http://es.wikipedia.org/wiki/Artrosi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2010-09-06T17:22:00Z</dcterms:created>
  <dcterms:modified xsi:type="dcterms:W3CDTF">2010-09-06T17:22:00Z</dcterms:modified>
</cp:coreProperties>
</file>