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9" w:rsidRPr="009E693D" w:rsidRDefault="002174A9" w:rsidP="009E693D">
      <w:pPr>
        <w:pStyle w:val="Heading1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CAPABILITY STATEMENT </w:t>
      </w:r>
      <w:r w:rsidRPr="009E693D">
        <w:rPr>
          <w:rFonts w:ascii="Arial" w:hAnsi="Arial" w:cs="Arial"/>
          <w:sz w:val="20"/>
          <w:szCs w:val="20"/>
        </w:rPr>
        <w:tab/>
      </w:r>
    </w:p>
    <w:p w:rsidR="002174A9" w:rsidRPr="009E693D" w:rsidRDefault="00CE03AF">
      <w:pPr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For </w:t>
      </w:r>
      <w:r w:rsidR="009E693D" w:rsidRPr="009E693D">
        <w:rPr>
          <w:rFonts w:ascii="Arial" w:hAnsi="Arial" w:cs="Arial"/>
          <w:sz w:val="20"/>
          <w:szCs w:val="20"/>
        </w:rPr>
        <w:t>businesses, education</w:t>
      </w:r>
      <w:r w:rsidRPr="009E693D">
        <w:rPr>
          <w:rFonts w:ascii="Arial" w:hAnsi="Arial" w:cs="Arial"/>
          <w:sz w:val="20"/>
          <w:szCs w:val="20"/>
        </w:rPr>
        <w:t xml:space="preserve"> </w:t>
      </w:r>
      <w:r w:rsidR="009E693D" w:rsidRPr="009E693D">
        <w:rPr>
          <w:rFonts w:ascii="Arial" w:hAnsi="Arial" w:cs="Arial"/>
          <w:sz w:val="20"/>
          <w:szCs w:val="20"/>
        </w:rPr>
        <w:t>providers, community</w:t>
      </w:r>
      <w:r w:rsidRPr="009E693D">
        <w:rPr>
          <w:rFonts w:ascii="Arial" w:hAnsi="Arial" w:cs="Arial"/>
          <w:sz w:val="20"/>
          <w:szCs w:val="20"/>
        </w:rPr>
        <w:t xml:space="preserve"> groups and parents who are committed </w:t>
      </w:r>
      <w:r w:rsidR="00380D60" w:rsidRPr="009E693D">
        <w:rPr>
          <w:rFonts w:ascii="Arial" w:hAnsi="Arial" w:cs="Arial"/>
          <w:sz w:val="20"/>
          <w:szCs w:val="20"/>
        </w:rPr>
        <w:t>to building educational pathways</w:t>
      </w:r>
      <w:r w:rsidR="009B2A6C">
        <w:rPr>
          <w:rFonts w:ascii="Arial" w:hAnsi="Arial" w:cs="Arial"/>
          <w:sz w:val="20"/>
          <w:szCs w:val="20"/>
        </w:rPr>
        <w:t xml:space="preserve"> and delivering transition outcomes for young people </w:t>
      </w:r>
      <w:r w:rsidR="00380D60" w:rsidRPr="009E693D">
        <w:rPr>
          <w:rFonts w:ascii="Arial" w:hAnsi="Arial" w:cs="Arial"/>
          <w:sz w:val="20"/>
          <w:szCs w:val="20"/>
        </w:rPr>
        <w:t>15- 24</w:t>
      </w:r>
      <w:r w:rsidR="009E693D" w:rsidRPr="009E693D">
        <w:rPr>
          <w:rFonts w:ascii="Arial" w:hAnsi="Arial" w:cs="Arial"/>
          <w:sz w:val="20"/>
          <w:szCs w:val="20"/>
        </w:rPr>
        <w:t>, our</w:t>
      </w:r>
      <w:r w:rsidR="00380D60" w:rsidRPr="009E693D">
        <w:rPr>
          <w:rFonts w:ascii="Arial" w:hAnsi="Arial" w:cs="Arial"/>
          <w:sz w:val="20"/>
          <w:szCs w:val="20"/>
        </w:rPr>
        <w:t xml:space="preserve"> partnership brokerage team facilitates the development of sustainable partnerships. </w:t>
      </w:r>
    </w:p>
    <w:p w:rsidR="006520E8" w:rsidRPr="009E693D" w:rsidRDefault="00380D60">
      <w:pPr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Unlike in house </w:t>
      </w:r>
      <w:r w:rsidR="009E693D" w:rsidRPr="009E693D">
        <w:rPr>
          <w:rFonts w:ascii="Arial" w:hAnsi="Arial" w:cs="Arial"/>
          <w:sz w:val="20"/>
          <w:szCs w:val="20"/>
        </w:rPr>
        <w:t>facilitation processes,</w:t>
      </w:r>
      <w:r w:rsidRPr="009E693D">
        <w:rPr>
          <w:rFonts w:ascii="Arial" w:hAnsi="Arial" w:cs="Arial"/>
          <w:sz w:val="20"/>
          <w:szCs w:val="20"/>
        </w:rPr>
        <w:t xml:space="preserve"> our </w:t>
      </w:r>
      <w:r w:rsidR="009E693D" w:rsidRPr="009E693D">
        <w:rPr>
          <w:rFonts w:ascii="Arial" w:hAnsi="Arial" w:cs="Arial"/>
          <w:sz w:val="20"/>
          <w:szCs w:val="20"/>
        </w:rPr>
        <w:t>team brings</w:t>
      </w:r>
      <w:r w:rsidRPr="009E693D">
        <w:rPr>
          <w:rFonts w:ascii="Arial" w:hAnsi="Arial" w:cs="Arial"/>
          <w:sz w:val="20"/>
          <w:szCs w:val="20"/>
        </w:rPr>
        <w:t xml:space="preserve"> an </w:t>
      </w:r>
      <w:r w:rsidR="009E693D" w:rsidRPr="009E693D">
        <w:rPr>
          <w:rFonts w:ascii="Arial" w:hAnsi="Arial" w:cs="Arial"/>
          <w:sz w:val="20"/>
          <w:szCs w:val="20"/>
        </w:rPr>
        <w:t>objective,</w:t>
      </w:r>
      <w:r w:rsidRPr="009E693D">
        <w:rPr>
          <w:rFonts w:ascii="Arial" w:hAnsi="Arial" w:cs="Arial"/>
          <w:sz w:val="20"/>
          <w:szCs w:val="20"/>
        </w:rPr>
        <w:t xml:space="preserve"> evidence based </w:t>
      </w:r>
      <w:r w:rsidR="009E693D" w:rsidRPr="009E693D">
        <w:rPr>
          <w:rFonts w:ascii="Arial" w:hAnsi="Arial" w:cs="Arial"/>
          <w:sz w:val="20"/>
          <w:szCs w:val="20"/>
        </w:rPr>
        <w:t>approach that</w:t>
      </w:r>
      <w:r w:rsidR="0049630E">
        <w:rPr>
          <w:rFonts w:ascii="Arial" w:hAnsi="Arial" w:cs="Arial"/>
          <w:sz w:val="20"/>
          <w:szCs w:val="20"/>
        </w:rPr>
        <w:t xml:space="preserve"> is grounded </w:t>
      </w:r>
      <w:proofErr w:type="gramStart"/>
      <w:r w:rsidR="0049630E">
        <w:rPr>
          <w:rFonts w:ascii="Arial" w:hAnsi="Arial" w:cs="Arial"/>
          <w:sz w:val="20"/>
          <w:szCs w:val="20"/>
        </w:rPr>
        <w:t xml:space="preserve">in </w:t>
      </w:r>
      <w:r w:rsidRPr="009E693D">
        <w:rPr>
          <w:rFonts w:ascii="Arial" w:hAnsi="Arial" w:cs="Arial"/>
          <w:sz w:val="20"/>
          <w:szCs w:val="20"/>
        </w:rPr>
        <w:t xml:space="preserve"> </w:t>
      </w:r>
      <w:r w:rsidR="006520E8" w:rsidRPr="009E693D">
        <w:rPr>
          <w:rFonts w:ascii="Arial" w:hAnsi="Arial" w:cs="Arial"/>
          <w:sz w:val="20"/>
          <w:szCs w:val="20"/>
        </w:rPr>
        <w:t>many</w:t>
      </w:r>
      <w:proofErr w:type="gramEnd"/>
      <w:r w:rsidR="006520E8" w:rsidRPr="009E693D">
        <w:rPr>
          <w:rFonts w:ascii="Arial" w:hAnsi="Arial" w:cs="Arial"/>
          <w:sz w:val="20"/>
          <w:szCs w:val="20"/>
        </w:rPr>
        <w:t xml:space="preserve"> years of </w:t>
      </w:r>
      <w:r w:rsidRPr="009E693D">
        <w:rPr>
          <w:rFonts w:ascii="Arial" w:hAnsi="Arial" w:cs="Arial"/>
          <w:sz w:val="20"/>
          <w:szCs w:val="20"/>
        </w:rPr>
        <w:t xml:space="preserve">practical </w:t>
      </w:r>
      <w:r w:rsidR="006520E8" w:rsidRPr="009E693D">
        <w:rPr>
          <w:rFonts w:ascii="Arial" w:hAnsi="Arial" w:cs="Arial"/>
          <w:sz w:val="20"/>
          <w:szCs w:val="20"/>
        </w:rPr>
        <w:t xml:space="preserve">experience </w:t>
      </w:r>
      <w:r w:rsidR="009E693D" w:rsidRPr="009E693D">
        <w:rPr>
          <w:rFonts w:ascii="Arial" w:hAnsi="Arial" w:cs="Arial"/>
          <w:sz w:val="20"/>
          <w:szCs w:val="20"/>
        </w:rPr>
        <w:t>in innovative</w:t>
      </w:r>
      <w:r w:rsidR="006520E8" w:rsidRPr="009E693D">
        <w:rPr>
          <w:rFonts w:ascii="Arial" w:hAnsi="Arial" w:cs="Arial"/>
          <w:sz w:val="20"/>
          <w:szCs w:val="20"/>
        </w:rPr>
        <w:t xml:space="preserve"> education and training </w:t>
      </w:r>
      <w:r w:rsidR="009B2A6C">
        <w:rPr>
          <w:rFonts w:ascii="Arial" w:hAnsi="Arial" w:cs="Arial"/>
          <w:sz w:val="20"/>
          <w:szCs w:val="20"/>
        </w:rPr>
        <w:t xml:space="preserve">practice and </w:t>
      </w:r>
      <w:r w:rsidR="006520E8" w:rsidRPr="009E693D">
        <w:rPr>
          <w:rFonts w:ascii="Arial" w:hAnsi="Arial" w:cs="Arial"/>
          <w:sz w:val="20"/>
          <w:szCs w:val="20"/>
        </w:rPr>
        <w:t xml:space="preserve"> s</w:t>
      </w:r>
      <w:r w:rsidR="009B2A6C">
        <w:rPr>
          <w:rFonts w:ascii="Arial" w:hAnsi="Arial" w:cs="Arial"/>
          <w:sz w:val="20"/>
          <w:szCs w:val="20"/>
        </w:rPr>
        <w:t xml:space="preserve">ocial change programs based on </w:t>
      </w:r>
      <w:r w:rsidRPr="009E693D">
        <w:rPr>
          <w:rFonts w:ascii="Arial" w:hAnsi="Arial" w:cs="Arial"/>
          <w:sz w:val="20"/>
          <w:szCs w:val="20"/>
        </w:rPr>
        <w:t>communi</w:t>
      </w:r>
      <w:r w:rsidR="006520E8" w:rsidRPr="009E693D">
        <w:rPr>
          <w:rFonts w:ascii="Arial" w:hAnsi="Arial" w:cs="Arial"/>
          <w:sz w:val="20"/>
          <w:szCs w:val="20"/>
        </w:rPr>
        <w:t xml:space="preserve">ty engagement </w:t>
      </w:r>
      <w:r w:rsidR="0049630E">
        <w:rPr>
          <w:rFonts w:ascii="Arial" w:hAnsi="Arial" w:cs="Arial"/>
          <w:sz w:val="20"/>
          <w:szCs w:val="20"/>
        </w:rPr>
        <w:t>principles .</w:t>
      </w:r>
      <w:r w:rsidR="009B2A6C">
        <w:rPr>
          <w:rFonts w:ascii="Arial" w:hAnsi="Arial" w:cs="Arial"/>
          <w:sz w:val="20"/>
          <w:szCs w:val="20"/>
        </w:rPr>
        <w:t>.</w:t>
      </w:r>
    </w:p>
    <w:p w:rsidR="006520E8" w:rsidRPr="009E693D" w:rsidRDefault="006520E8" w:rsidP="006520E8">
      <w:pPr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We are </w:t>
      </w:r>
      <w:proofErr w:type="gramStart"/>
      <w:r w:rsidRPr="009E693D">
        <w:rPr>
          <w:rFonts w:ascii="Arial" w:hAnsi="Arial" w:cs="Arial"/>
          <w:sz w:val="20"/>
          <w:szCs w:val="20"/>
        </w:rPr>
        <w:t>contracted/</w:t>
      </w:r>
      <w:r w:rsidR="009E693D" w:rsidRPr="009E693D">
        <w:rPr>
          <w:rFonts w:ascii="Arial" w:hAnsi="Arial" w:cs="Arial"/>
          <w:sz w:val="20"/>
          <w:szCs w:val="20"/>
        </w:rPr>
        <w:t>funded</w:t>
      </w:r>
      <w:proofErr w:type="gramEnd"/>
      <w:r w:rsidR="009E693D" w:rsidRPr="009E693D">
        <w:rPr>
          <w:rFonts w:ascii="Arial" w:hAnsi="Arial" w:cs="Arial"/>
          <w:sz w:val="20"/>
          <w:szCs w:val="20"/>
        </w:rPr>
        <w:t xml:space="preserve"> under</w:t>
      </w:r>
      <w:r w:rsidRPr="009E693D">
        <w:rPr>
          <w:rFonts w:ascii="Arial" w:hAnsi="Arial" w:cs="Arial"/>
          <w:sz w:val="20"/>
          <w:szCs w:val="20"/>
        </w:rPr>
        <w:t xml:space="preserve"> the Commonwealth</w:t>
      </w:r>
      <w:r w:rsidR="009B2A6C">
        <w:rPr>
          <w:rFonts w:ascii="Arial" w:hAnsi="Arial" w:cs="Arial"/>
          <w:sz w:val="20"/>
          <w:szCs w:val="20"/>
        </w:rPr>
        <w:t xml:space="preserve"> Partnership brokers program to</w:t>
      </w:r>
      <w:r w:rsidRPr="009E693D">
        <w:rPr>
          <w:rFonts w:ascii="Arial" w:hAnsi="Arial" w:cs="Arial"/>
          <w:sz w:val="20"/>
          <w:szCs w:val="20"/>
        </w:rPr>
        <w:t xml:space="preserve"> build partnerships that support 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Education providers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 to partner with stakeholders in their </w:t>
      </w:r>
      <w:r w:rsidR="009E693D" w:rsidRPr="009E693D">
        <w:rPr>
          <w:rFonts w:ascii="Arial" w:eastAsiaTheme="minorHAnsi" w:hAnsi="Arial" w:cs="Arial"/>
          <w:sz w:val="20"/>
          <w:szCs w:val="20"/>
          <w:lang w:val="en-US" w:eastAsia="en-US"/>
        </w:rPr>
        <w:t>community and ensure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all young people participate in challenging, relevant and engaging learning that broadens personal aspirations and improves education and transition outcomes.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Business and industry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>participating in sustainable partnerships that develop the skills and knowledge of the future workforce and improve young people’s education and transition outcomes.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Parents and families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participating in partnerships that provide an </w:t>
      </w:r>
      <w:r w:rsidR="009E693D" w:rsidRPr="009E693D">
        <w:rPr>
          <w:rFonts w:ascii="Arial" w:eastAsiaTheme="minorHAnsi" w:hAnsi="Arial" w:cs="Arial"/>
          <w:sz w:val="20"/>
          <w:szCs w:val="20"/>
          <w:lang w:val="en-US" w:eastAsia="en-US"/>
        </w:rPr>
        <w:t>informed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and supportive environment for all young people enable lifelong learning and career and pathway planning, and improve their education and transition outcomes.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Community groups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>engaging with key stakeholders in partnerships that harness resources and build social capital to support young people to identify and achieve their goals and improve their education and transition outcomes.</w:t>
      </w:r>
    </w:p>
    <w:p w:rsidR="002174A9" w:rsidRPr="009E693D" w:rsidRDefault="002174A9" w:rsidP="009E693D">
      <w:pPr>
        <w:pStyle w:val="Heading2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OUR MISSION </w:t>
      </w:r>
    </w:p>
    <w:p w:rsidR="002174A9" w:rsidRPr="009E693D" w:rsidRDefault="002174A9" w:rsidP="009E693D">
      <w:pPr>
        <w:rPr>
          <w:rFonts w:ascii="Arial" w:hAnsi="Arial" w:cs="Arial"/>
          <w:bCs/>
          <w:sz w:val="20"/>
          <w:szCs w:val="20"/>
        </w:rPr>
      </w:pPr>
      <w:r w:rsidRPr="009E693D">
        <w:rPr>
          <w:rFonts w:ascii="Arial" w:hAnsi="Arial" w:cs="Arial"/>
          <w:bCs/>
          <w:sz w:val="20"/>
          <w:szCs w:val="20"/>
        </w:rPr>
        <w:t xml:space="preserve">Our mission </w:t>
      </w:r>
      <w:r w:rsidR="009E693D" w:rsidRPr="009E693D">
        <w:rPr>
          <w:rFonts w:ascii="Arial" w:hAnsi="Arial" w:cs="Arial"/>
          <w:bCs/>
          <w:sz w:val="20"/>
          <w:szCs w:val="20"/>
        </w:rPr>
        <w:t>is to</w:t>
      </w:r>
      <w:r w:rsidRPr="009E693D">
        <w:rPr>
          <w:rFonts w:ascii="Arial" w:hAnsi="Arial" w:cs="Arial"/>
          <w:bCs/>
          <w:sz w:val="20"/>
          <w:szCs w:val="20"/>
        </w:rPr>
        <w:t xml:space="preserve"> </w:t>
      </w:r>
      <w:r w:rsidRPr="009E693D">
        <w:rPr>
          <w:rFonts w:ascii="Arial" w:hAnsi="Arial" w:cs="Arial"/>
          <w:sz w:val="20"/>
          <w:szCs w:val="20"/>
        </w:rPr>
        <w:t xml:space="preserve">facilitate stakeholder engagement, build community capacity and infrastructure and drive the government’s education reform and social inclusion agendas to improve education and transition outcomes for </w:t>
      </w:r>
      <w:r w:rsidRPr="009E693D">
        <w:rPr>
          <w:rFonts w:ascii="Arial" w:hAnsi="Arial" w:cs="Arial"/>
          <w:bCs/>
          <w:sz w:val="20"/>
          <w:szCs w:val="20"/>
        </w:rPr>
        <w:t>all young people in Brisbane North and West (QLD03).</w:t>
      </w:r>
    </w:p>
    <w:p w:rsidR="002174A9" w:rsidRPr="009E693D" w:rsidRDefault="002174A9" w:rsidP="009E693D">
      <w:pPr>
        <w:pStyle w:val="Heading2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OUR PRINCIPLES OF OPERATION </w:t>
      </w:r>
    </w:p>
    <w:p w:rsidR="002174A9" w:rsidRPr="009E693D" w:rsidRDefault="00D64B77" w:rsidP="002174A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Relationships </w:t>
      </w:r>
      <w:r w:rsidR="009E693D" w:rsidRPr="009E693D">
        <w:rPr>
          <w:rFonts w:ascii="Arial" w:hAnsi="Arial" w:cs="Arial"/>
          <w:sz w:val="20"/>
          <w:szCs w:val="20"/>
        </w:rPr>
        <w:t>driven; Evidence</w:t>
      </w:r>
      <w:r w:rsidR="002174A9" w:rsidRPr="009E693D">
        <w:rPr>
          <w:rFonts w:ascii="Arial" w:hAnsi="Arial" w:cs="Arial"/>
          <w:sz w:val="20"/>
          <w:szCs w:val="20"/>
        </w:rPr>
        <w:t xml:space="preserve"> </w:t>
      </w:r>
      <w:r w:rsidR="009E693D" w:rsidRPr="009E693D">
        <w:rPr>
          <w:rFonts w:ascii="Arial" w:hAnsi="Arial" w:cs="Arial"/>
          <w:sz w:val="20"/>
          <w:szCs w:val="20"/>
        </w:rPr>
        <w:t>based; Outcomes</w:t>
      </w:r>
      <w:r w:rsidR="002174A9" w:rsidRPr="009E693D">
        <w:rPr>
          <w:rFonts w:ascii="Arial" w:hAnsi="Arial" w:cs="Arial"/>
          <w:sz w:val="20"/>
          <w:szCs w:val="20"/>
        </w:rPr>
        <w:t xml:space="preserve"> focused </w:t>
      </w:r>
    </w:p>
    <w:p w:rsidR="004910B8" w:rsidRPr="009E693D" w:rsidRDefault="004910B8" w:rsidP="009E693D">
      <w:pPr>
        <w:pStyle w:val="Heading2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OUR COMPLEMENTARY CONTRIBUTIONS </w:t>
      </w:r>
    </w:p>
    <w:p w:rsidR="002174A9" w:rsidRPr="009E693D" w:rsidRDefault="00157E54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57E54">
        <w:rPr>
          <w:rFonts w:ascii="Arial" w:hAnsi="Arial" w:cs="Arial"/>
          <w:noProof/>
          <w:sz w:val="20"/>
          <w:szCs w:val="20"/>
        </w:rPr>
        <w:pict>
          <v:roundrect id="_x0000_s2056" style="position:absolute;left:0;text-align:left;margin-left:-51.35pt;margin-top:.85pt;width:269.45pt;height:141.85pt;z-index:251664384" arcsize="10923f">
            <v:textbox>
              <w:txbxContent>
                <w:p w:rsidR="004910B8" w:rsidRDefault="004910B8" w:rsidP="009F4B42">
                  <w:pPr>
                    <w:pStyle w:val="NoSpacing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ESTABLISH</w:t>
                  </w:r>
                  <w:r w:rsidR="009F4B42">
                    <w:rPr>
                      <w:sz w:val="18"/>
                      <w:szCs w:val="18"/>
                    </w:rPr>
                    <w:t xml:space="preserve">  </w:t>
                  </w:r>
                </w:p>
                <w:p w:rsidR="005C6DA9" w:rsidRDefault="005C6DA9" w:rsidP="005C6DA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Conduct due diligence analysis of local area and regional needs</w:t>
                  </w:r>
                </w:p>
                <w:p w:rsidR="005C6DA9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Assist stakeholders to prepare for partnering  </w:t>
                  </w:r>
                </w:p>
                <w:p w:rsidR="009F4B42" w:rsidRDefault="009F4B42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Identify strategic partnering opportunities </w:t>
                  </w:r>
                </w:p>
                <w:p w:rsidR="005C6DA9" w:rsidRDefault="009F4B42" w:rsidP="005C6DA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Assist potential partners to identify the</w:t>
                  </w:r>
                  <w:r w:rsidR="005C6DA9">
                    <w:rPr>
                      <w:sz w:val="18"/>
                      <w:szCs w:val="18"/>
                    </w:rPr>
                    <w:t xml:space="preserve">ir contribution to and expectations of other partners. </w:t>
                  </w:r>
                </w:p>
                <w:p w:rsidR="00FF1BFA" w:rsidRPr="00FF1BFA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FF1BFA">
                    <w:rPr>
                      <w:sz w:val="18"/>
                      <w:szCs w:val="18"/>
                    </w:rPr>
                    <w:t xml:space="preserve">earching for additional partners </w:t>
                  </w:r>
                </w:p>
                <w:p w:rsidR="00FF1BFA" w:rsidRPr="00FF1BFA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Facilitate initial meetings of key stakeholders  </w:t>
                  </w:r>
                </w:p>
                <w:p w:rsidR="00FF1BFA" w:rsidRPr="00FF1BFA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Develop </w:t>
                  </w:r>
                  <w:r w:rsidR="00FF1BFA" w:rsidRPr="00FF1BFA">
                    <w:rPr>
                      <w:sz w:val="18"/>
                      <w:szCs w:val="18"/>
                    </w:rPr>
                    <w:t xml:space="preserve">appropriate protocols and agreements </w:t>
                  </w:r>
                </w:p>
                <w:p w:rsidR="007943C3" w:rsidRDefault="005C6DA9" w:rsidP="007943C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Design  </w:t>
                  </w:r>
                  <w:r w:rsidR="00FF1BFA" w:rsidRPr="00FF1BFA">
                    <w:rPr>
                      <w:sz w:val="18"/>
                      <w:szCs w:val="18"/>
                    </w:rPr>
                    <w:t>communication</w:t>
                  </w:r>
                  <w:proofErr w:type="gramEnd"/>
                  <w:r w:rsidR="00FF1BFA" w:rsidRPr="00FF1BFA">
                    <w:rPr>
                      <w:sz w:val="18"/>
                      <w:szCs w:val="18"/>
                    </w:rPr>
                    <w:t xml:space="preserve"> processes</w:t>
                  </w:r>
                  <w:r>
                    <w:rPr>
                      <w:sz w:val="18"/>
                      <w:szCs w:val="18"/>
                    </w:rPr>
                    <w:t xml:space="preserve"> to raise awareness </w:t>
                  </w:r>
                  <w:r w:rsidR="007943C3">
                    <w:rPr>
                      <w:sz w:val="18"/>
                      <w:szCs w:val="18"/>
                    </w:rPr>
                    <w:t>of</w:t>
                  </w:r>
                </w:p>
                <w:p w:rsidR="00FF1BFA" w:rsidRDefault="007943C3" w:rsidP="007943C3">
                  <w:pPr>
                    <w:pStyle w:val="NoSpacing"/>
                  </w:pPr>
                  <w:r>
                    <w:rPr>
                      <w:sz w:val="18"/>
                      <w:szCs w:val="18"/>
                    </w:rPr>
                    <w:t xml:space="preserve">Partnership outcomes </w:t>
                  </w:r>
                </w:p>
              </w:txbxContent>
            </v:textbox>
          </v:roundrect>
        </w:pict>
      </w:r>
      <w:r w:rsidRPr="00157E54">
        <w:rPr>
          <w:rFonts w:ascii="Arial" w:hAnsi="Arial" w:cs="Arial"/>
          <w:noProof/>
          <w:sz w:val="20"/>
          <w:szCs w:val="20"/>
        </w:rPr>
        <w:pict>
          <v:roundrect id="_x0000_s2057" style="position:absolute;left:0;text-align:left;margin-left:222.8pt;margin-top:.85pt;width:276.95pt;height:67.7pt;z-index:251665408" arcsize="10923f">
            <v:textbox>
              <w:txbxContent>
                <w:p w:rsidR="004910B8" w:rsidRPr="007943C3" w:rsidRDefault="004910B8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7943C3">
                    <w:rPr>
                      <w:sz w:val="18"/>
                      <w:szCs w:val="18"/>
                    </w:rPr>
                    <w:t>SUSTAIN</w:t>
                  </w:r>
                </w:p>
                <w:p w:rsidR="004910B8" w:rsidRPr="007943C3" w:rsidRDefault="005C6DA9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 w:rsidRPr="007943C3">
                    <w:rPr>
                      <w:sz w:val="18"/>
                      <w:szCs w:val="18"/>
                    </w:rPr>
                    <w:t>Monitor ,</w:t>
                  </w:r>
                  <w:proofErr w:type="gramEnd"/>
                  <w:r w:rsidRPr="007943C3">
                    <w:rPr>
                      <w:sz w:val="18"/>
                      <w:szCs w:val="18"/>
                    </w:rPr>
                    <w:t xml:space="preserve"> review </w:t>
                  </w:r>
                  <w:r w:rsidR="004910B8" w:rsidRPr="007943C3">
                    <w:rPr>
                      <w:sz w:val="18"/>
                      <w:szCs w:val="18"/>
                    </w:rPr>
                    <w:t xml:space="preserve"> </w:t>
                  </w:r>
                  <w:r w:rsidRPr="007943C3">
                    <w:rPr>
                      <w:sz w:val="18"/>
                      <w:szCs w:val="18"/>
                    </w:rPr>
                    <w:t xml:space="preserve">and evaluate partnership quality. </w:t>
                  </w:r>
                  <w:r w:rsidR="004910B8" w:rsidRPr="007943C3">
                    <w:rPr>
                      <w:sz w:val="18"/>
                      <w:szCs w:val="18"/>
                    </w:rPr>
                    <w:t xml:space="preserve"> </w:t>
                  </w:r>
                </w:p>
                <w:p w:rsidR="004910B8" w:rsidRPr="007943C3" w:rsidRDefault="005C6DA9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7943C3">
                    <w:rPr>
                      <w:sz w:val="18"/>
                      <w:szCs w:val="18"/>
                    </w:rPr>
                    <w:t xml:space="preserve">Capture and share learning </w:t>
                  </w:r>
                </w:p>
                <w:p w:rsidR="00FF1BFA" w:rsidRDefault="007943C3" w:rsidP="007943C3">
                  <w:pPr>
                    <w:pStyle w:val="NoSpacing"/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="004910B8" w:rsidRPr="007943C3">
                    <w:rPr>
                      <w:sz w:val="18"/>
                      <w:szCs w:val="18"/>
                    </w:rPr>
                    <w:t xml:space="preserve">eveloping new strategic directions </w:t>
                  </w:r>
                </w:p>
              </w:txbxContent>
            </v:textbox>
          </v:roundrect>
        </w:pict>
      </w:r>
      <w:r w:rsidR="004910B8" w:rsidRPr="009E693D">
        <w:rPr>
          <w:rFonts w:ascii="Arial" w:hAnsi="Arial" w:cs="Arial"/>
          <w:sz w:val="20"/>
          <w:szCs w:val="20"/>
        </w:rPr>
        <w:t xml:space="preserve"> </w:t>
      </w:r>
    </w:p>
    <w:p w:rsidR="00F002F4" w:rsidRPr="009E693D" w:rsidRDefault="00F002F4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1BFA" w:rsidRPr="009E693D" w:rsidRDefault="00157E54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57E54">
        <w:rPr>
          <w:rFonts w:ascii="Arial" w:hAnsi="Arial" w:cs="Arial"/>
          <w:noProof/>
          <w:sz w:val="20"/>
          <w:szCs w:val="20"/>
        </w:rPr>
        <w:pict>
          <v:roundrect id="_x0000_s2058" style="position:absolute;left:0;text-align:left;margin-left:191.4pt;margin-top:21.3pt;width:250.95pt;height:83.65pt;z-index:251667456" arcsize="10923f">
            <v:textbox>
              <w:txbxContent>
                <w:p w:rsidR="004910B8" w:rsidRPr="007943C3" w:rsidRDefault="004910B8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7943C3">
                    <w:rPr>
                      <w:sz w:val="18"/>
                      <w:szCs w:val="18"/>
                    </w:rPr>
                    <w:t xml:space="preserve">DEVELOP </w:t>
                  </w:r>
                </w:p>
                <w:p w:rsidR="007943C3" w:rsidRDefault="007943C3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Identify the technical expertise needed to </w:t>
                  </w:r>
                  <w:proofErr w:type="gramStart"/>
                  <w:r>
                    <w:rPr>
                      <w:sz w:val="18"/>
                      <w:szCs w:val="18"/>
                    </w:rPr>
                    <w:t>inform  the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partnership </w:t>
                  </w:r>
                </w:p>
                <w:p w:rsidR="00FF1BFA" w:rsidRPr="007943C3" w:rsidRDefault="007943C3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Provide professional advice on partnership development </w:t>
                  </w:r>
                  <w:r w:rsidR="00FF1BFA" w:rsidRPr="007943C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F1BFA" w:rsidRPr="007943C3">
                    <w:rPr>
                      <w:sz w:val="18"/>
                      <w:szCs w:val="18"/>
                    </w:rPr>
                    <w:t xml:space="preserve"> </w:t>
                  </w:r>
                </w:p>
                <w:p w:rsidR="00FF1BFA" w:rsidRDefault="007943C3" w:rsidP="004910B8">
                  <w:pPr>
                    <w:pStyle w:val="NoSpacing"/>
                  </w:pPr>
                  <w:r>
                    <w:rPr>
                      <w:sz w:val="18"/>
                      <w:szCs w:val="18"/>
                    </w:rPr>
                    <w:t xml:space="preserve">Design capacity building initiatives with partners  </w:t>
                  </w:r>
                </w:p>
                <w:p w:rsidR="00FF1BFA" w:rsidRPr="00FF1BFA" w:rsidRDefault="007943C3" w:rsidP="00FF1BFA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FF1BFA" w:rsidRDefault="00FF1BFA" w:rsidP="00FF1BFA"/>
              </w:txbxContent>
            </v:textbox>
          </v:roundrect>
        </w:pict>
      </w:r>
    </w:p>
    <w:p w:rsidR="00FF1BFA" w:rsidRPr="009E693D" w:rsidRDefault="00FF1BFA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74A9" w:rsidRPr="009E693D" w:rsidRDefault="002174A9">
      <w:pPr>
        <w:rPr>
          <w:rFonts w:ascii="Arial" w:hAnsi="Arial" w:cs="Arial"/>
          <w:sz w:val="20"/>
          <w:szCs w:val="20"/>
        </w:rPr>
      </w:pPr>
    </w:p>
    <w:sectPr w:rsidR="002174A9" w:rsidRPr="009E693D" w:rsidSect="00617C1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A9" w:rsidRDefault="002174A9" w:rsidP="002174A9">
      <w:pPr>
        <w:spacing w:after="0" w:line="240" w:lineRule="auto"/>
      </w:pPr>
      <w:r>
        <w:separator/>
      </w:r>
    </w:p>
  </w:endnote>
  <w:endnote w:type="continuationSeparator" w:id="0">
    <w:p w:rsidR="002174A9" w:rsidRDefault="002174A9" w:rsidP="002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A9" w:rsidRDefault="002174A9" w:rsidP="002174A9">
      <w:pPr>
        <w:spacing w:after="0" w:line="240" w:lineRule="auto"/>
      </w:pPr>
      <w:r>
        <w:separator/>
      </w:r>
    </w:p>
  </w:footnote>
  <w:footnote w:type="continuationSeparator" w:id="0">
    <w:p w:rsidR="002174A9" w:rsidRDefault="002174A9" w:rsidP="002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A9" w:rsidRDefault="00B445C1" w:rsidP="002174A9">
    <w:pPr>
      <w:pStyle w:val="Header"/>
      <w:jc w:val="center"/>
    </w:pPr>
    <w:r>
      <w:rPr>
        <w:color w:val="365F91" w:themeColor="accent1" w:themeShade="BF"/>
      </w:rPr>
      <w:t xml:space="preserve">INFORMATION STATEMENT </w:t>
    </w:r>
    <w:proofErr w:type="gramStart"/>
    <w:r>
      <w:rPr>
        <w:color w:val="365F91" w:themeColor="accent1" w:themeShade="BF"/>
      </w:rPr>
      <w:t xml:space="preserve">2 </w:t>
    </w:r>
    <w:r w:rsidR="00634251">
      <w:rPr>
        <w:color w:val="365F91" w:themeColor="accent1" w:themeShade="BF"/>
      </w:rPr>
      <w:t xml:space="preserve"> TSFPB</w:t>
    </w:r>
    <w:proofErr w:type="gramEnd"/>
    <w:r w:rsidR="00634251">
      <w:rPr>
        <w:color w:val="365F91" w:themeColor="accent1" w:themeShade="BF"/>
      </w:rPr>
      <w:t xml:space="preserve"> CAPABILITY STATEMENT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A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B5A61"/>
    <w:multiLevelType w:val="multilevel"/>
    <w:tmpl w:val="087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1CB7"/>
    <w:multiLevelType w:val="hybridMultilevel"/>
    <w:tmpl w:val="FA28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61158"/>
    <w:multiLevelType w:val="hybridMultilevel"/>
    <w:tmpl w:val="8E8032A2"/>
    <w:lvl w:ilvl="0" w:tplc="04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12FF2"/>
    <w:multiLevelType w:val="multilevel"/>
    <w:tmpl w:val="456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B37C0"/>
    <w:multiLevelType w:val="multilevel"/>
    <w:tmpl w:val="F6A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hdrShapeDefaults>
    <o:shapedefaults v:ext="edit" spidmax="2060"/>
    <o:shapelayout v:ext="edit"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74A9"/>
    <w:rsid w:val="00157E54"/>
    <w:rsid w:val="002174A9"/>
    <w:rsid w:val="002A5992"/>
    <w:rsid w:val="00380D60"/>
    <w:rsid w:val="00477CFD"/>
    <w:rsid w:val="004910B8"/>
    <w:rsid w:val="0049630E"/>
    <w:rsid w:val="005C6DA9"/>
    <w:rsid w:val="00617C1E"/>
    <w:rsid w:val="00634251"/>
    <w:rsid w:val="006520E8"/>
    <w:rsid w:val="007943C3"/>
    <w:rsid w:val="009B2A6C"/>
    <w:rsid w:val="009E693D"/>
    <w:rsid w:val="009F4B42"/>
    <w:rsid w:val="00B445C1"/>
    <w:rsid w:val="00B84831"/>
    <w:rsid w:val="00CE03AF"/>
    <w:rsid w:val="00D64B77"/>
    <w:rsid w:val="00F002F4"/>
    <w:rsid w:val="00F235D5"/>
    <w:rsid w:val="00F73C5D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1E"/>
  </w:style>
  <w:style w:type="paragraph" w:styleId="Heading1">
    <w:name w:val="heading 1"/>
    <w:basedOn w:val="Normal"/>
    <w:next w:val="Normal"/>
    <w:link w:val="Heading1Char"/>
    <w:uiPriority w:val="9"/>
    <w:qFormat/>
    <w:rsid w:val="009E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A9"/>
  </w:style>
  <w:style w:type="paragraph" w:styleId="Footer">
    <w:name w:val="footer"/>
    <w:basedOn w:val="Normal"/>
    <w:link w:val="FooterChar"/>
    <w:uiPriority w:val="99"/>
    <w:semiHidden/>
    <w:unhideWhenUsed/>
    <w:rsid w:val="0021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4A9"/>
  </w:style>
  <w:style w:type="paragraph" w:styleId="BalloonText">
    <w:name w:val="Balloon Text"/>
    <w:basedOn w:val="Normal"/>
    <w:link w:val="BalloonTextChar"/>
    <w:uiPriority w:val="99"/>
    <w:semiHidden/>
    <w:unhideWhenUsed/>
    <w:rsid w:val="0021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174A9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1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652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F1BFA"/>
    <w:rPr>
      <w:i/>
      <w:iCs/>
    </w:rPr>
  </w:style>
  <w:style w:type="paragraph" w:styleId="NoSpacing">
    <w:name w:val="No Spacing"/>
    <w:uiPriority w:val="1"/>
    <w:qFormat/>
    <w:rsid w:val="00FF1B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5</cp:revision>
  <cp:lastPrinted>2010-04-29T03:51:00Z</cp:lastPrinted>
  <dcterms:created xsi:type="dcterms:W3CDTF">2010-05-04T05:46:00Z</dcterms:created>
  <dcterms:modified xsi:type="dcterms:W3CDTF">2010-08-24T00:52:00Z</dcterms:modified>
</cp:coreProperties>
</file>