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026"/>
      </w:tblGrid>
      <w:tr w:rsidR="00242A67" w:rsidRPr="00242A67" w:rsidTr="004704FD">
        <w:trPr>
          <w:trHeight w:val="4678"/>
          <w:tblCellSpacing w:w="0" w:type="dxa"/>
        </w:trPr>
        <w:tc>
          <w:tcPr>
            <w:tcW w:w="0" w:type="auto"/>
            <w:vAlign w:val="center"/>
            <w:hideMark/>
          </w:tcPr>
          <w:p w:rsidR="00242A67" w:rsidRDefault="00242A67" w:rsidP="009E0663">
            <w:pPr>
              <w:spacing w:after="240" w:line="336" w:lineRule="auto"/>
              <w:rPr>
                <w:rFonts w:eastAsia="Times New Roman" w:cs="Times New Roman"/>
                <w:b/>
                <w:color w:val="548DD4" w:themeColor="text2" w:themeTint="99"/>
                <w:sz w:val="20"/>
                <w:szCs w:val="20"/>
              </w:rPr>
            </w:pPr>
            <w:r w:rsidRPr="00242A67">
              <w:rPr>
                <w:rFonts w:eastAsia="Times New Roman" w:cs="Times New Roman"/>
                <w:b/>
                <w:color w:val="548DD4" w:themeColor="text2" w:themeTint="99"/>
                <w:sz w:val="20"/>
                <w:szCs w:val="20"/>
              </w:rPr>
              <w:t>FITZGIBBON-CHASE (ULDA) PROJECT- EXECUTIVE SUMMARY.</w:t>
            </w:r>
          </w:p>
          <w:p w:rsidR="00661127" w:rsidRDefault="00016F60" w:rsidP="00BD0B91">
            <w:pPr>
              <w:autoSpaceDE w:val="0"/>
              <w:autoSpaceDN w:val="0"/>
              <w:adjustRightInd w:val="0"/>
              <w:spacing w:after="0" w:line="240" w:lineRule="auto"/>
              <w:rPr>
                <w:rFonts w:cs="MetaPlusNormal-Roman"/>
                <w:color w:val="000000"/>
                <w:sz w:val="20"/>
                <w:szCs w:val="20"/>
              </w:rPr>
            </w:pPr>
            <w:r w:rsidRPr="00242A67">
              <w:rPr>
                <w:rFonts w:cs="Times New Roman"/>
                <w:sz w:val="20"/>
                <w:szCs w:val="20"/>
              </w:rPr>
              <w:t>The Urban Land Development Authority (ULDA) is a key part of the Queensland Housing Affordability Strategy. It was established to help make housing more affordable and to deliver a range of housing options for the changing needs of the community. The ULDA's role is to plan, carry out and co-ordinate the development of land in selected urban areas.</w:t>
            </w:r>
            <w:r>
              <w:rPr>
                <w:rFonts w:cs="Times New Roman"/>
                <w:sz w:val="20"/>
                <w:szCs w:val="20"/>
              </w:rPr>
              <w:t xml:space="preserve"> </w:t>
            </w:r>
            <w:r w:rsidRPr="00242A67">
              <w:rPr>
                <w:rFonts w:cs="Times New Roman"/>
                <w:sz w:val="20"/>
                <w:szCs w:val="20"/>
              </w:rPr>
              <w:t>As well as planning and development assessment, the ULDA will also develop key sites and priority infrastructure within selected urban areas</w:t>
            </w:r>
            <w:r>
              <w:rPr>
                <w:rFonts w:cs="Times New Roman"/>
                <w:sz w:val="20"/>
                <w:szCs w:val="20"/>
              </w:rPr>
              <w:t xml:space="preserve">. </w:t>
            </w:r>
            <w:r w:rsidR="00BD0B91" w:rsidRPr="000275C4">
              <w:rPr>
                <w:rFonts w:cs="MetaPlusNormal-Roman"/>
                <w:color w:val="000000"/>
                <w:sz w:val="20"/>
                <w:szCs w:val="20"/>
              </w:rPr>
              <w:t>The ULDA's role is to plan, implement and coordinate the development of land and is responsible for undertaking planning and assessment within the Fitzgibbon UDA.</w:t>
            </w:r>
            <w:r w:rsidR="00BD0B91">
              <w:rPr>
                <w:rFonts w:cs="MetaPlusNormal-Roman"/>
                <w:color w:val="000000"/>
                <w:sz w:val="20"/>
                <w:szCs w:val="20"/>
              </w:rPr>
              <w:t xml:space="preserve"> </w:t>
            </w:r>
          </w:p>
          <w:p w:rsidR="00661127" w:rsidRDefault="00661127" w:rsidP="00BD0B91">
            <w:pPr>
              <w:autoSpaceDE w:val="0"/>
              <w:autoSpaceDN w:val="0"/>
              <w:adjustRightInd w:val="0"/>
              <w:spacing w:after="0" w:line="240" w:lineRule="auto"/>
              <w:rPr>
                <w:rFonts w:cs="MetaPlusNormal-Roman"/>
                <w:color w:val="000000"/>
                <w:sz w:val="20"/>
                <w:szCs w:val="20"/>
              </w:rPr>
            </w:pPr>
          </w:p>
          <w:p w:rsidR="00BD0B91" w:rsidRDefault="00BD0B91" w:rsidP="00BD0B91">
            <w:pPr>
              <w:autoSpaceDE w:val="0"/>
              <w:autoSpaceDN w:val="0"/>
              <w:adjustRightInd w:val="0"/>
              <w:spacing w:after="0" w:line="240" w:lineRule="auto"/>
              <w:rPr>
                <w:rFonts w:cs="MetaPlusNormal-Roman"/>
                <w:color w:val="000000"/>
                <w:sz w:val="20"/>
                <w:szCs w:val="20"/>
              </w:rPr>
            </w:pPr>
            <w:r w:rsidRPr="000275C4">
              <w:rPr>
                <w:rFonts w:cs="MetaPlusNormal-Roman"/>
                <w:color w:val="000000"/>
                <w:sz w:val="20"/>
                <w:szCs w:val="20"/>
              </w:rPr>
              <w:t>New development at Fitzgibbon will provide a range of housing choices to cater for the diverse needs</w:t>
            </w:r>
            <w:r>
              <w:rPr>
                <w:rFonts w:cs="MetaPlusNormal-Roman"/>
                <w:color w:val="000000"/>
                <w:sz w:val="20"/>
                <w:szCs w:val="20"/>
              </w:rPr>
              <w:t xml:space="preserve"> </w:t>
            </w:r>
            <w:r w:rsidRPr="000275C4">
              <w:rPr>
                <w:rFonts w:cs="MetaPlusNormal-Roman"/>
                <w:color w:val="000000"/>
                <w:sz w:val="20"/>
                <w:szCs w:val="20"/>
              </w:rPr>
              <w:t>of the northern Brisbane community through a mix of densities, types, designs, price points and home</w:t>
            </w:r>
            <w:r>
              <w:rPr>
                <w:rFonts w:cs="MetaPlusNormal-Roman"/>
                <w:color w:val="000000"/>
                <w:sz w:val="20"/>
                <w:szCs w:val="20"/>
              </w:rPr>
              <w:t xml:space="preserve"> </w:t>
            </w:r>
            <w:r w:rsidRPr="000275C4">
              <w:rPr>
                <w:rFonts w:cs="MetaPlusNormal-Roman"/>
                <w:color w:val="000000"/>
                <w:sz w:val="20"/>
                <w:szCs w:val="20"/>
              </w:rPr>
              <w:t>ownership and rental options. A new local centre is planned that will maximise the sustainability of the residential development surrounding the existing rail and future bus stations. A network of public transport and pedestrian and bicycle paths will ensure the Fitzgibbon UDA is well connected, making it easier for people who live and/or work within the UDA to incorporate physical activity and healthy living into their daily lives.</w:t>
            </w:r>
          </w:p>
          <w:p w:rsidR="00661127" w:rsidRPr="000275C4" w:rsidRDefault="00661127" w:rsidP="00661127">
            <w:pPr>
              <w:autoSpaceDE w:val="0"/>
              <w:autoSpaceDN w:val="0"/>
              <w:adjustRightInd w:val="0"/>
              <w:spacing w:after="0" w:line="240" w:lineRule="auto"/>
              <w:rPr>
                <w:sz w:val="20"/>
                <w:szCs w:val="20"/>
              </w:rPr>
            </w:pPr>
            <w:r w:rsidRPr="000275C4">
              <w:rPr>
                <w:rFonts w:cs="MetaPlusNormal-Roman"/>
                <w:color w:val="000000"/>
                <w:sz w:val="20"/>
                <w:szCs w:val="20"/>
              </w:rPr>
              <w:t>The development scheme for the Fitzgibbon UDA was approved on 24 July 2009. The scheme outlines the type of development to happen over the next 15 to 20 years in both the Carseldine Urban Village and Fitzgibbon Chase, including the construction of 3,000 residential dwellings providing accommodation for approximately 6,500 people.</w:t>
            </w:r>
          </w:p>
          <w:p w:rsidR="00BD0B91" w:rsidRDefault="00BD0B91" w:rsidP="00BD0B91">
            <w:pPr>
              <w:autoSpaceDE w:val="0"/>
              <w:autoSpaceDN w:val="0"/>
              <w:adjustRightInd w:val="0"/>
              <w:spacing w:after="0" w:line="240" w:lineRule="auto"/>
              <w:rPr>
                <w:rFonts w:cs="Times New Roman"/>
                <w:sz w:val="20"/>
                <w:szCs w:val="20"/>
              </w:rPr>
            </w:pPr>
          </w:p>
          <w:p w:rsidR="00242A67" w:rsidRDefault="00016F60" w:rsidP="00BD0B91">
            <w:pPr>
              <w:autoSpaceDE w:val="0"/>
              <w:autoSpaceDN w:val="0"/>
              <w:adjustRightInd w:val="0"/>
              <w:spacing w:after="0" w:line="240" w:lineRule="auto"/>
              <w:rPr>
                <w:rFonts w:eastAsia="Times New Roman" w:cs="Times New Roman"/>
                <w:color w:val="333333"/>
                <w:sz w:val="20"/>
                <w:szCs w:val="20"/>
              </w:rPr>
            </w:pPr>
            <w:r>
              <w:rPr>
                <w:rFonts w:cs="Times New Roman"/>
                <w:sz w:val="20"/>
                <w:szCs w:val="20"/>
              </w:rPr>
              <w:t xml:space="preserve"> </w:t>
            </w:r>
            <w:r w:rsidRPr="00242A67">
              <w:rPr>
                <w:rFonts w:cs="Times New Roman"/>
                <w:sz w:val="20"/>
                <w:szCs w:val="20"/>
              </w:rPr>
              <w:t>The ULDA works with local and state government, community, local landholders and development industry representatives to help deliver commercially viable developments that include diverse, affordable, sustainable housing, using best-practice urban design.</w:t>
            </w:r>
            <w:r w:rsidR="00BD0B91">
              <w:rPr>
                <w:rFonts w:cs="Times New Roman"/>
                <w:sz w:val="20"/>
                <w:szCs w:val="20"/>
              </w:rPr>
              <w:t xml:space="preserve"> </w:t>
            </w:r>
            <w:r w:rsidR="00242A67" w:rsidRPr="00242A67">
              <w:rPr>
                <w:rFonts w:eastAsia="Times New Roman" w:cs="Times New Roman"/>
                <w:color w:val="333333"/>
                <w:sz w:val="20"/>
                <w:szCs w:val="20"/>
              </w:rPr>
              <w:t xml:space="preserve">Located 12 kilometres from the Brisbane CBD, the Fitzgibbon </w:t>
            </w:r>
            <w:r w:rsidR="004704FD">
              <w:rPr>
                <w:rFonts w:eastAsia="Times New Roman" w:cs="Times New Roman"/>
                <w:color w:val="333333"/>
                <w:sz w:val="20"/>
                <w:szCs w:val="20"/>
              </w:rPr>
              <w:t xml:space="preserve">UDA </w:t>
            </w:r>
            <w:r w:rsidR="00242A67" w:rsidRPr="00242A67">
              <w:rPr>
                <w:rFonts w:eastAsia="Times New Roman" w:cs="Times New Roman"/>
                <w:color w:val="333333"/>
                <w:sz w:val="20"/>
                <w:szCs w:val="20"/>
              </w:rPr>
              <w:t xml:space="preserve">covers 295-hectares of land in the northern </w:t>
            </w:r>
            <w:r w:rsidR="00BD0B91">
              <w:rPr>
                <w:rFonts w:eastAsia="Times New Roman" w:cs="Times New Roman"/>
                <w:color w:val="333333"/>
                <w:sz w:val="20"/>
                <w:szCs w:val="20"/>
              </w:rPr>
              <w:t>s</w:t>
            </w:r>
            <w:r w:rsidR="00242A67" w:rsidRPr="00242A67">
              <w:rPr>
                <w:rFonts w:eastAsia="Times New Roman" w:cs="Times New Roman"/>
                <w:color w:val="333333"/>
                <w:sz w:val="20"/>
                <w:szCs w:val="20"/>
              </w:rPr>
              <w:t xml:space="preserve">uburbs of Fitzgibbon, Carseldine, Bald Hills, Taigum and Deagon. The Fitzgibbon UDA is bounded by the Aspley School district to the south, </w:t>
            </w:r>
            <w:r w:rsidR="00BD0B91">
              <w:rPr>
                <w:rFonts w:eastAsia="Times New Roman" w:cs="Times New Roman"/>
                <w:color w:val="333333"/>
                <w:sz w:val="20"/>
                <w:szCs w:val="20"/>
              </w:rPr>
              <w:t xml:space="preserve">and </w:t>
            </w:r>
            <w:r w:rsidR="00242A67" w:rsidRPr="00242A67">
              <w:rPr>
                <w:rFonts w:eastAsia="Times New Roman" w:cs="Times New Roman"/>
                <w:color w:val="333333"/>
                <w:sz w:val="20"/>
                <w:szCs w:val="20"/>
              </w:rPr>
              <w:t xml:space="preserve">is uniquely positioned for transformation into a modern residential suburb developed </w:t>
            </w:r>
            <w:r w:rsidR="00242A67">
              <w:rPr>
                <w:rFonts w:eastAsia="Times New Roman" w:cs="Times New Roman"/>
                <w:color w:val="333333"/>
                <w:sz w:val="20"/>
                <w:szCs w:val="20"/>
              </w:rPr>
              <w:t xml:space="preserve">on transit oriented </w:t>
            </w:r>
            <w:r w:rsidR="00BD0B91">
              <w:rPr>
                <w:rFonts w:eastAsia="Times New Roman" w:cs="Times New Roman"/>
                <w:color w:val="333333"/>
                <w:sz w:val="20"/>
                <w:szCs w:val="20"/>
              </w:rPr>
              <w:t>principles that</w:t>
            </w:r>
            <w:r w:rsidR="00242A67" w:rsidRPr="00242A67">
              <w:rPr>
                <w:rFonts w:eastAsia="Times New Roman" w:cs="Times New Roman"/>
                <w:color w:val="333333"/>
                <w:sz w:val="20"/>
                <w:szCs w:val="20"/>
              </w:rPr>
              <w:t xml:space="preserve"> includes bushland and significant open space.</w:t>
            </w:r>
          </w:p>
          <w:p w:rsidR="001A20DB" w:rsidRPr="00242A67" w:rsidRDefault="001A20DB" w:rsidP="00BD0B91">
            <w:pPr>
              <w:autoSpaceDE w:val="0"/>
              <w:autoSpaceDN w:val="0"/>
              <w:adjustRightInd w:val="0"/>
              <w:spacing w:after="0" w:line="240" w:lineRule="auto"/>
              <w:rPr>
                <w:rFonts w:eastAsia="Times New Roman" w:cs="Times New Roman"/>
                <w:color w:val="333333"/>
                <w:sz w:val="20"/>
                <w:szCs w:val="20"/>
              </w:rPr>
            </w:pPr>
          </w:p>
        </w:tc>
      </w:tr>
    </w:tbl>
    <w:p w:rsidR="00661127" w:rsidRDefault="00016F60" w:rsidP="00016F60">
      <w:pPr>
        <w:autoSpaceDE w:val="0"/>
        <w:autoSpaceDN w:val="0"/>
        <w:adjustRightInd w:val="0"/>
        <w:spacing w:after="0" w:line="240" w:lineRule="auto"/>
        <w:rPr>
          <w:rFonts w:cs="Times New Roman"/>
          <w:sz w:val="20"/>
          <w:szCs w:val="20"/>
        </w:rPr>
      </w:pPr>
      <w:r>
        <w:rPr>
          <w:rFonts w:cs="Times New Roman"/>
          <w:sz w:val="20"/>
          <w:szCs w:val="20"/>
        </w:rPr>
        <w:t xml:space="preserve">The </w:t>
      </w:r>
      <w:r w:rsidR="00242A67">
        <w:rPr>
          <w:rFonts w:cs="Times New Roman"/>
          <w:sz w:val="20"/>
          <w:szCs w:val="20"/>
        </w:rPr>
        <w:t>Fitzgibbon Chase</w:t>
      </w:r>
      <w:r>
        <w:rPr>
          <w:rFonts w:cs="Times New Roman"/>
          <w:sz w:val="20"/>
          <w:szCs w:val="20"/>
        </w:rPr>
        <w:t xml:space="preserve"> project </w:t>
      </w:r>
      <w:r w:rsidR="00BD0B91">
        <w:rPr>
          <w:rFonts w:cs="Times New Roman"/>
          <w:sz w:val="20"/>
          <w:szCs w:val="20"/>
        </w:rPr>
        <w:t xml:space="preserve">lies </w:t>
      </w:r>
      <w:r w:rsidR="00661127">
        <w:rPr>
          <w:rFonts w:cs="Times New Roman"/>
          <w:sz w:val="20"/>
          <w:szCs w:val="20"/>
        </w:rPr>
        <w:t>along a well defined transport corridor incorporating bus and rail transport</w:t>
      </w:r>
      <w:r w:rsidR="00242A67" w:rsidRPr="00242A67">
        <w:rPr>
          <w:rFonts w:cs="Times New Roman"/>
          <w:sz w:val="20"/>
          <w:szCs w:val="20"/>
        </w:rPr>
        <w:t xml:space="preserve">. </w:t>
      </w:r>
    </w:p>
    <w:p w:rsidR="001A20DB" w:rsidRDefault="00016F60" w:rsidP="00016F60">
      <w:pPr>
        <w:autoSpaceDE w:val="0"/>
        <w:autoSpaceDN w:val="0"/>
        <w:adjustRightInd w:val="0"/>
        <w:spacing w:after="0" w:line="240" w:lineRule="auto"/>
        <w:rPr>
          <w:rFonts w:cs="Times New Roman"/>
          <w:sz w:val="20"/>
          <w:szCs w:val="20"/>
        </w:rPr>
      </w:pPr>
      <w:r>
        <w:rPr>
          <w:rFonts w:cs="Times New Roman"/>
          <w:sz w:val="20"/>
          <w:szCs w:val="20"/>
        </w:rPr>
        <w:t>T</w:t>
      </w:r>
      <w:r w:rsidR="00242A67" w:rsidRPr="00242A67">
        <w:rPr>
          <w:rFonts w:cs="Times New Roman"/>
          <w:sz w:val="20"/>
          <w:szCs w:val="20"/>
        </w:rPr>
        <w:t xml:space="preserve">he Brisbane Urban Corridor Strategy is a collaborative initiative that is jointly owned by the Australian Government Department of Transport and Regional Services, and Queensland Departments of Main Roads and Transport. </w:t>
      </w:r>
      <w:r w:rsidR="001A20DB">
        <w:rPr>
          <w:rFonts w:cs="Times New Roman"/>
          <w:sz w:val="20"/>
          <w:szCs w:val="20"/>
        </w:rPr>
        <w:t>The</w:t>
      </w:r>
      <w:r w:rsidR="001A20DB" w:rsidRPr="00242A67">
        <w:rPr>
          <w:rFonts w:cs="Times New Roman"/>
          <w:sz w:val="20"/>
          <w:szCs w:val="20"/>
        </w:rPr>
        <w:t xml:space="preserve"> Corridor Strategy is a statement of the shared strategic priorities of the Australian and State/Territory Governments for the long-term (20-25 year) development of the corridor. </w:t>
      </w:r>
    </w:p>
    <w:p w:rsidR="001A20DB" w:rsidRDefault="00016F60" w:rsidP="00016F60">
      <w:pPr>
        <w:autoSpaceDE w:val="0"/>
        <w:autoSpaceDN w:val="0"/>
        <w:adjustRightInd w:val="0"/>
        <w:spacing w:after="0" w:line="240" w:lineRule="auto"/>
        <w:rPr>
          <w:rFonts w:eastAsia="Times New Roman" w:cs="Times New Roman"/>
          <w:sz w:val="20"/>
          <w:szCs w:val="20"/>
        </w:rPr>
      </w:pPr>
      <w:r>
        <w:rPr>
          <w:rFonts w:cs="Times New Roman"/>
          <w:sz w:val="20"/>
          <w:szCs w:val="20"/>
        </w:rPr>
        <w:t>F</w:t>
      </w:r>
      <w:r w:rsidR="00242A67" w:rsidRPr="00242A67">
        <w:rPr>
          <w:rFonts w:eastAsia="Times New Roman" w:cs="Times New Roman"/>
          <w:sz w:val="20"/>
          <w:szCs w:val="20"/>
        </w:rPr>
        <w:t xml:space="preserve">ederal member for Petrie Yvette D'Ath visited the </w:t>
      </w:r>
      <w:r>
        <w:rPr>
          <w:rFonts w:eastAsia="Times New Roman" w:cs="Times New Roman"/>
          <w:sz w:val="20"/>
          <w:szCs w:val="20"/>
        </w:rPr>
        <w:t xml:space="preserve">Fitzgibbon-Chase </w:t>
      </w:r>
      <w:r w:rsidR="00242A67" w:rsidRPr="00242A67">
        <w:rPr>
          <w:rFonts w:eastAsia="Times New Roman" w:cs="Times New Roman"/>
          <w:sz w:val="20"/>
          <w:szCs w:val="20"/>
        </w:rPr>
        <w:t xml:space="preserve">site </w:t>
      </w:r>
      <w:r>
        <w:rPr>
          <w:rFonts w:eastAsia="Times New Roman" w:cs="Times New Roman"/>
          <w:sz w:val="20"/>
          <w:szCs w:val="20"/>
        </w:rPr>
        <w:t>in January 2010</w:t>
      </w:r>
      <w:r w:rsidR="00242A67" w:rsidRPr="00242A67">
        <w:rPr>
          <w:rFonts w:eastAsia="Times New Roman" w:cs="Times New Roman"/>
          <w:sz w:val="20"/>
          <w:szCs w:val="20"/>
        </w:rPr>
        <w:t xml:space="preserve"> alongside State Member for Sandgate Vicky Darling to announce a $2.1 million federal government funding injection under the Australian Government's Jobs Fund.</w:t>
      </w:r>
    </w:p>
    <w:p w:rsidR="001A20DB" w:rsidRDefault="001A20DB" w:rsidP="00016F60">
      <w:pPr>
        <w:autoSpaceDE w:val="0"/>
        <w:autoSpaceDN w:val="0"/>
        <w:adjustRightInd w:val="0"/>
        <w:spacing w:after="0" w:line="240" w:lineRule="auto"/>
        <w:rPr>
          <w:rFonts w:eastAsia="Times New Roman" w:cs="Times New Roman"/>
          <w:sz w:val="20"/>
          <w:szCs w:val="20"/>
        </w:rPr>
      </w:pPr>
    </w:p>
    <w:p w:rsidR="00242A67" w:rsidRDefault="00016F60" w:rsidP="00016F60">
      <w:pPr>
        <w:autoSpaceDE w:val="0"/>
        <w:autoSpaceDN w:val="0"/>
        <w:adjustRightInd w:val="0"/>
        <w:spacing w:after="0" w:line="240" w:lineRule="auto"/>
        <w:rPr>
          <w:rFonts w:eastAsia="Times New Roman" w:cs="Times New Roman"/>
          <w:sz w:val="20"/>
          <w:szCs w:val="20"/>
        </w:rPr>
      </w:pPr>
      <w:r>
        <w:rPr>
          <w:rFonts w:eastAsia="Times New Roman" w:cs="Times New Roman"/>
          <w:sz w:val="20"/>
          <w:szCs w:val="20"/>
        </w:rPr>
        <w:t xml:space="preserve"> </w:t>
      </w:r>
      <w:r w:rsidR="00242A67" w:rsidRPr="00242A67">
        <w:rPr>
          <w:rFonts w:eastAsia="Times New Roman" w:cs="Times New Roman"/>
          <w:sz w:val="20"/>
          <w:szCs w:val="20"/>
        </w:rPr>
        <w:t>Funding will be used to complete a new community centre and 2.7km of bushland walking trails at the Roghan Road development.</w:t>
      </w:r>
      <w:r>
        <w:rPr>
          <w:rFonts w:eastAsia="Times New Roman" w:cs="Times New Roman"/>
          <w:sz w:val="20"/>
          <w:szCs w:val="20"/>
        </w:rPr>
        <w:t xml:space="preserve"> </w:t>
      </w:r>
      <w:r w:rsidR="004704FD">
        <w:rPr>
          <w:rFonts w:eastAsia="Times New Roman" w:cs="Times New Roman"/>
          <w:sz w:val="20"/>
          <w:szCs w:val="20"/>
        </w:rPr>
        <w:t>The</w:t>
      </w:r>
      <w:r w:rsidR="00242A67" w:rsidRPr="00242A67">
        <w:rPr>
          <w:rFonts w:eastAsia="Times New Roman" w:cs="Times New Roman"/>
          <w:sz w:val="20"/>
          <w:szCs w:val="20"/>
        </w:rPr>
        <w:t xml:space="preserve"> funding would create a further 100 jobs and traineeships at the site, in addition to the 500 estimated by Minister for Infrastructure and Planning Stirling Hinchliffe in July this year."Both projects will extend the Urban Land Development Authority's current work experience program with local schools and includes training opportunities for job seekers," Ms D'Ath said.</w:t>
      </w:r>
      <w:r w:rsidR="004704FD">
        <w:rPr>
          <w:rFonts w:eastAsia="Times New Roman" w:cs="Times New Roman"/>
          <w:sz w:val="20"/>
          <w:szCs w:val="20"/>
        </w:rPr>
        <w:t xml:space="preserve"> </w:t>
      </w:r>
      <w:r w:rsidR="00242A67" w:rsidRPr="00242A67">
        <w:rPr>
          <w:rFonts w:eastAsia="Times New Roman" w:cs="Times New Roman"/>
          <w:sz w:val="20"/>
          <w:szCs w:val="20"/>
        </w:rPr>
        <w:t xml:space="preserve">ULDA chief executive officer Paul Eagles said </w:t>
      </w:r>
      <w:r w:rsidR="004704FD">
        <w:rPr>
          <w:rFonts w:eastAsia="Times New Roman" w:cs="Times New Roman"/>
          <w:sz w:val="20"/>
          <w:szCs w:val="20"/>
        </w:rPr>
        <w:t xml:space="preserve">that </w:t>
      </w:r>
      <w:r w:rsidR="00242A67" w:rsidRPr="00242A67">
        <w:rPr>
          <w:rFonts w:eastAsia="Times New Roman" w:cs="Times New Roman"/>
          <w:sz w:val="20"/>
          <w:szCs w:val="20"/>
        </w:rPr>
        <w:t xml:space="preserve">the Community Development and Enterprise Centre (CDEC) would deliver heath services, local community education programs and a broader range of social enterprises to assist the unemployment to develop skills and work experience to </w:t>
      </w:r>
      <w:r w:rsidR="004704FD">
        <w:rPr>
          <w:rFonts w:eastAsia="Times New Roman" w:cs="Times New Roman"/>
          <w:sz w:val="20"/>
          <w:szCs w:val="20"/>
        </w:rPr>
        <w:t xml:space="preserve">secure employment. </w:t>
      </w:r>
      <w:r w:rsidR="00242A67" w:rsidRPr="00242A67">
        <w:rPr>
          <w:rFonts w:eastAsia="Times New Roman" w:cs="Times New Roman"/>
          <w:sz w:val="20"/>
          <w:szCs w:val="20"/>
        </w:rPr>
        <w:t>Construction of the CDEC will start in late 2010</w:t>
      </w:r>
      <w:r w:rsidR="004704FD">
        <w:rPr>
          <w:rFonts w:eastAsia="Times New Roman" w:cs="Times New Roman"/>
          <w:sz w:val="20"/>
          <w:szCs w:val="20"/>
        </w:rPr>
        <w:t>.</w:t>
      </w:r>
    </w:p>
    <w:p w:rsidR="00661127" w:rsidRDefault="00661127" w:rsidP="00016F60">
      <w:pPr>
        <w:autoSpaceDE w:val="0"/>
        <w:autoSpaceDN w:val="0"/>
        <w:adjustRightInd w:val="0"/>
        <w:spacing w:after="0" w:line="240" w:lineRule="auto"/>
        <w:rPr>
          <w:rFonts w:eastAsia="Times New Roman" w:cs="Times New Roman"/>
          <w:sz w:val="20"/>
          <w:szCs w:val="20"/>
        </w:rPr>
      </w:pPr>
    </w:p>
    <w:p w:rsidR="00661127" w:rsidRPr="00242A67" w:rsidRDefault="00661127" w:rsidP="00661127">
      <w:pPr>
        <w:autoSpaceDE w:val="0"/>
        <w:autoSpaceDN w:val="0"/>
        <w:adjustRightInd w:val="0"/>
        <w:spacing w:after="0" w:line="240" w:lineRule="auto"/>
        <w:rPr>
          <w:rFonts w:cs="Times New Roman"/>
          <w:sz w:val="20"/>
          <w:szCs w:val="20"/>
        </w:rPr>
      </w:pPr>
      <w:r w:rsidRPr="00242A67">
        <w:rPr>
          <w:rFonts w:cs="Times New Roman"/>
          <w:sz w:val="20"/>
          <w:szCs w:val="20"/>
        </w:rPr>
        <w:t xml:space="preserve">The </w:t>
      </w:r>
      <w:r>
        <w:rPr>
          <w:rFonts w:cs="Times New Roman"/>
          <w:sz w:val="20"/>
          <w:szCs w:val="20"/>
        </w:rPr>
        <w:t>Secondary and Tertiary education and t</w:t>
      </w:r>
      <w:r w:rsidRPr="00242A67">
        <w:rPr>
          <w:rFonts w:cs="Times New Roman"/>
          <w:sz w:val="20"/>
          <w:szCs w:val="20"/>
        </w:rPr>
        <w:t xml:space="preserve">raining needs of the </w:t>
      </w:r>
      <w:r>
        <w:rPr>
          <w:rFonts w:cs="Times New Roman"/>
          <w:sz w:val="20"/>
          <w:szCs w:val="20"/>
        </w:rPr>
        <w:t>District include</w:t>
      </w:r>
      <w:r w:rsidRPr="00242A67">
        <w:rPr>
          <w:rFonts w:cs="Times New Roman"/>
          <w:sz w:val="20"/>
          <w:szCs w:val="20"/>
        </w:rPr>
        <w:t xml:space="preserve"> </w:t>
      </w:r>
      <w:r>
        <w:rPr>
          <w:rFonts w:cs="Times New Roman"/>
          <w:sz w:val="20"/>
          <w:szCs w:val="20"/>
        </w:rPr>
        <w:t xml:space="preserve">Bracken Ridge, Sandgate and Aspley State High Schools and the Aspley Special School as well as </w:t>
      </w:r>
      <w:r w:rsidRPr="00242A67">
        <w:rPr>
          <w:rFonts w:cs="Times New Roman"/>
          <w:sz w:val="20"/>
          <w:szCs w:val="20"/>
        </w:rPr>
        <w:t>5 university campuses and 8 TAFE campuses</w:t>
      </w:r>
    </w:p>
    <w:p w:rsidR="00661127" w:rsidRDefault="00661127" w:rsidP="00661127">
      <w:pPr>
        <w:autoSpaceDE w:val="0"/>
        <w:autoSpaceDN w:val="0"/>
        <w:adjustRightInd w:val="0"/>
        <w:spacing w:after="0" w:line="240" w:lineRule="auto"/>
        <w:rPr>
          <w:rFonts w:cs="Times New Roman"/>
          <w:sz w:val="20"/>
          <w:szCs w:val="20"/>
        </w:rPr>
      </w:pPr>
      <w:r w:rsidRPr="00242A67">
        <w:rPr>
          <w:rFonts w:cs="Times New Roman"/>
          <w:sz w:val="20"/>
          <w:szCs w:val="20"/>
        </w:rPr>
        <w:t xml:space="preserve"> Approximately 20 Com</w:t>
      </w:r>
      <w:r>
        <w:rPr>
          <w:rFonts w:cs="Times New Roman"/>
          <w:sz w:val="20"/>
          <w:szCs w:val="20"/>
        </w:rPr>
        <w:t>munity based agencies support</w:t>
      </w:r>
      <w:r w:rsidRPr="00242A67">
        <w:rPr>
          <w:rFonts w:cs="Times New Roman"/>
          <w:sz w:val="20"/>
          <w:szCs w:val="20"/>
        </w:rPr>
        <w:t xml:space="preserve"> young people</w:t>
      </w:r>
      <w:r>
        <w:rPr>
          <w:rFonts w:cs="Times New Roman"/>
          <w:sz w:val="20"/>
          <w:szCs w:val="20"/>
        </w:rPr>
        <w:t>.</w:t>
      </w:r>
    </w:p>
    <w:p w:rsidR="00661127" w:rsidRPr="00242A67" w:rsidRDefault="00661127" w:rsidP="00661127">
      <w:pPr>
        <w:autoSpaceDE w:val="0"/>
        <w:autoSpaceDN w:val="0"/>
        <w:adjustRightInd w:val="0"/>
        <w:spacing w:after="0" w:line="240" w:lineRule="auto"/>
        <w:rPr>
          <w:rFonts w:cs="Times New Roman"/>
          <w:sz w:val="20"/>
          <w:szCs w:val="20"/>
        </w:rPr>
      </w:pPr>
      <w:r>
        <w:rPr>
          <w:rFonts w:cs="Times New Roman"/>
          <w:sz w:val="20"/>
          <w:szCs w:val="20"/>
        </w:rPr>
        <w:t>There will be a range of building and construction traineeships and apprenticeships created as a result of this development, as well as a wide range of other jobs and professions within the community, property and business sectors as the project develops.</w:t>
      </w:r>
    </w:p>
    <w:p w:rsidR="00661127" w:rsidRDefault="00661127" w:rsidP="00016F60">
      <w:pPr>
        <w:autoSpaceDE w:val="0"/>
        <w:autoSpaceDN w:val="0"/>
        <w:adjustRightInd w:val="0"/>
        <w:spacing w:after="0" w:line="240" w:lineRule="auto"/>
        <w:rPr>
          <w:rFonts w:eastAsia="Times New Roman" w:cs="Times New Roman"/>
          <w:sz w:val="20"/>
          <w:szCs w:val="20"/>
        </w:rPr>
      </w:pPr>
    </w:p>
    <w:sectPr w:rsidR="00661127" w:rsidSect="00484C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etaPlusNormal-Roman">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242A67"/>
    <w:rsid w:val="00016F60"/>
    <w:rsid w:val="001A20DB"/>
    <w:rsid w:val="00242A67"/>
    <w:rsid w:val="004704FD"/>
    <w:rsid w:val="00484CE7"/>
    <w:rsid w:val="00661127"/>
    <w:rsid w:val="00AC4958"/>
    <w:rsid w:val="00BD0B9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67"/>
    <w:rPr>
      <w:lang w:val="en-US"/>
    </w:rPr>
  </w:style>
  <w:style w:type="paragraph" w:styleId="Heading3">
    <w:name w:val="heading 3"/>
    <w:basedOn w:val="Normal"/>
    <w:next w:val="Normal"/>
    <w:link w:val="Heading3Char"/>
    <w:uiPriority w:val="9"/>
    <w:unhideWhenUsed/>
    <w:qFormat/>
    <w:rsid w:val="00242A67"/>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42A67"/>
    <w:rPr>
      <w:rFonts w:ascii="Cambria" w:eastAsia="Times New Roman" w:hAnsi="Cambria" w:cs="Times New Roman"/>
      <w:b/>
      <w:bCs/>
      <w:sz w:val="26"/>
      <w:szCs w:val="26"/>
      <w:lang w:val="en-US"/>
    </w:rPr>
  </w:style>
  <w:style w:type="character" w:styleId="Hyperlink">
    <w:name w:val="Hyperlink"/>
    <w:basedOn w:val="DefaultParagraphFont"/>
    <w:uiPriority w:val="99"/>
    <w:rsid w:val="00242A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Smith Family</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TomMc</dc:creator>
  <cp:keywords/>
  <dc:description/>
  <cp:lastModifiedBy>TomMc</cp:lastModifiedBy>
  <cp:revision>1</cp:revision>
  <dcterms:created xsi:type="dcterms:W3CDTF">2010-06-21T03:41:00Z</dcterms:created>
  <dcterms:modified xsi:type="dcterms:W3CDTF">2010-06-21T04:49:00Z</dcterms:modified>
</cp:coreProperties>
</file>