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9E" w:rsidRDefault="0012649E">
      <w:r>
        <w:t>From MERF</w:t>
      </w:r>
    </w:p>
    <w:p w:rsidR="0012649E" w:rsidRDefault="0012649E"/>
    <w:tbl>
      <w:tblPr>
        <w:tblW w:w="9020" w:type="dxa"/>
        <w:tblInd w:w="108" w:type="dxa"/>
        <w:tblLook w:val="04A0"/>
      </w:tblPr>
      <w:tblGrid>
        <w:gridCol w:w="9020"/>
      </w:tblGrid>
      <w:tr w:rsidR="0012649E" w:rsidRPr="00955C46" w:rsidTr="00A1691B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49E" w:rsidRPr="00955C46" w:rsidRDefault="0012649E" w:rsidP="00A1691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AU"/>
              </w:rPr>
            </w:pPr>
            <w:r w:rsidRPr="00955C46">
              <w:rPr>
                <w:rFonts w:eastAsia="Times New Roman"/>
                <w:b/>
                <w:bCs/>
                <w:color w:val="FF0000"/>
                <w:lang w:eastAsia="en-AU"/>
              </w:rPr>
              <w:t>Regional Solutions Outcome</w:t>
            </w:r>
          </w:p>
        </w:tc>
      </w:tr>
      <w:tr w:rsidR="0012649E" w:rsidRPr="00955C46" w:rsidTr="00A1691B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49E" w:rsidRPr="00955C46" w:rsidRDefault="0012649E" w:rsidP="00A169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955C46">
              <w:rPr>
                <w:rFonts w:eastAsia="Times New Roman"/>
                <w:b/>
                <w:bCs/>
                <w:color w:val="000000"/>
                <w:lang w:eastAsia="en-AU"/>
              </w:rPr>
              <w:t>Indicators:</w:t>
            </w:r>
          </w:p>
        </w:tc>
      </w:tr>
      <w:tr w:rsidR="0012649E" w:rsidRPr="00955C46" w:rsidTr="00A1691B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49E" w:rsidRPr="00955C46" w:rsidRDefault="0012649E" w:rsidP="00A1691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955C46">
              <w:rPr>
                <w:rFonts w:eastAsia="Times New Roman"/>
                <w:color w:val="000000"/>
                <w:lang w:eastAsia="en-AU"/>
              </w:rPr>
              <w:t>Partnerships offer a solution to a regional issue or need</w:t>
            </w:r>
          </w:p>
        </w:tc>
      </w:tr>
      <w:tr w:rsidR="0012649E" w:rsidRPr="00955C46" w:rsidTr="00A1691B">
        <w:trPr>
          <w:trHeight w:val="3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49E" w:rsidRPr="00955C46" w:rsidRDefault="0012649E" w:rsidP="00A1691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955C46">
              <w:rPr>
                <w:rFonts w:eastAsia="Times New Roman"/>
                <w:color w:val="000000"/>
                <w:lang w:eastAsia="en-AU"/>
              </w:rPr>
              <w:t>Key Performance Measurements:</w:t>
            </w:r>
          </w:p>
        </w:tc>
      </w:tr>
      <w:tr w:rsidR="0012649E" w:rsidRPr="00955C46" w:rsidTr="00A1691B">
        <w:trPr>
          <w:trHeight w:val="6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49E" w:rsidRPr="0012649E" w:rsidRDefault="0012649E" w:rsidP="001264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2649E">
              <w:rPr>
                <w:rFonts w:eastAsia="Times New Roman"/>
                <w:color w:val="000000"/>
                <w:lang w:eastAsia="en-AU"/>
              </w:rPr>
              <w:t>The extent to which partnerships address an existing or emerging regional issue (e.g. for a particular industry or cohort of disadvantaged young people)</w:t>
            </w:r>
          </w:p>
        </w:tc>
      </w:tr>
      <w:tr w:rsidR="0012649E" w:rsidRPr="00955C46" w:rsidTr="00A1691B">
        <w:trPr>
          <w:trHeight w:val="6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49E" w:rsidRPr="0012649E" w:rsidRDefault="0012649E" w:rsidP="001264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2649E">
              <w:rPr>
                <w:rFonts w:eastAsia="Times New Roman"/>
                <w:color w:val="000000"/>
                <w:lang w:eastAsia="en-AU"/>
              </w:rPr>
              <w:t>The extent to which partnerships bring together key representative bodies or organisations from a range of stakeholders across the four key stakeholder groups</w:t>
            </w:r>
          </w:p>
        </w:tc>
      </w:tr>
      <w:tr w:rsidR="0012649E" w:rsidRPr="00955C46" w:rsidTr="00A1691B">
        <w:trPr>
          <w:trHeight w:val="6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49E" w:rsidRPr="0012649E" w:rsidRDefault="0012649E" w:rsidP="001264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2649E">
              <w:rPr>
                <w:rFonts w:eastAsia="Times New Roman"/>
                <w:color w:val="000000"/>
                <w:lang w:eastAsia="en-AU"/>
              </w:rPr>
              <w:t>The extent to which partnerships have consulted and demonstrate shared ownership of a solution</w:t>
            </w:r>
          </w:p>
        </w:tc>
      </w:tr>
      <w:tr w:rsidR="0012649E" w:rsidRPr="00955C46" w:rsidTr="00A1691B">
        <w:trPr>
          <w:trHeight w:val="60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49E" w:rsidRPr="0012649E" w:rsidRDefault="0012649E" w:rsidP="001264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2649E">
              <w:rPr>
                <w:rFonts w:eastAsia="Times New Roman"/>
                <w:color w:val="000000"/>
                <w:lang w:eastAsia="en-AU"/>
              </w:rPr>
              <w:t>The extent to which partnerships develop and implement innovative strategies that address a regional issue</w:t>
            </w:r>
          </w:p>
        </w:tc>
      </w:tr>
    </w:tbl>
    <w:p w:rsidR="000D1419" w:rsidRDefault="000D1419"/>
    <w:sectPr w:rsidR="000D1419" w:rsidSect="000D1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15FDB"/>
    <w:multiLevelType w:val="hybridMultilevel"/>
    <w:tmpl w:val="41F4A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12649E"/>
    <w:rsid w:val="000D1419"/>
    <w:rsid w:val="0012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The Smith Family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TomMc</dc:creator>
  <cp:keywords/>
  <dc:description/>
  <cp:lastModifiedBy>TomMc</cp:lastModifiedBy>
  <cp:revision>1</cp:revision>
  <dcterms:created xsi:type="dcterms:W3CDTF">2010-07-02T02:30:00Z</dcterms:created>
  <dcterms:modified xsi:type="dcterms:W3CDTF">2010-07-02T02:31:00Z</dcterms:modified>
</cp:coreProperties>
</file>