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33" w:rsidRPr="00530CF5" w:rsidRDefault="00FD3E4F" w:rsidP="00530CF5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530CF5">
        <w:rPr>
          <w:sz w:val="20"/>
          <w:szCs w:val="20"/>
        </w:rPr>
        <w:t>Tabla 4.1 ¿Qué es lo que puede codificarse? (con ejemplos)</w:t>
      </w:r>
    </w:p>
    <w:p w:rsidR="00FD3E4F" w:rsidRPr="00530CF5" w:rsidRDefault="00FD3E4F" w:rsidP="007316D1">
      <w:pPr>
        <w:pStyle w:val="Prrafodelista"/>
        <w:numPr>
          <w:ilvl w:val="0"/>
          <w:numId w:val="1"/>
        </w:numPr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>Actos específicos, comportamientos. Lo que la gente hace o dice.</w:t>
      </w:r>
    </w:p>
    <w:p w:rsidR="0075328D" w:rsidRPr="00530CF5" w:rsidRDefault="0075328D" w:rsidP="00530CF5">
      <w:pPr>
        <w:spacing w:before="120" w:after="120"/>
        <w:ind w:left="708" w:firstLine="708"/>
        <w:rPr>
          <w:sz w:val="20"/>
          <w:szCs w:val="20"/>
        </w:rPr>
      </w:pPr>
      <w:r w:rsidRPr="00530CF5">
        <w:rPr>
          <w:sz w:val="20"/>
          <w:szCs w:val="20"/>
        </w:rPr>
        <w:t>Evasión de una pregunta. Recurrir a opiniones de amigos.</w:t>
      </w:r>
    </w:p>
    <w:p w:rsidR="00FD3E4F" w:rsidRPr="00530CF5" w:rsidRDefault="00FD3E4F" w:rsidP="007316D1">
      <w:pPr>
        <w:pStyle w:val="Prrafodelista"/>
        <w:numPr>
          <w:ilvl w:val="0"/>
          <w:numId w:val="1"/>
        </w:numPr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 xml:space="preserve">Eventos –son </w:t>
      </w:r>
      <w:r w:rsidR="0075328D" w:rsidRPr="00530CF5">
        <w:rPr>
          <w:sz w:val="20"/>
          <w:szCs w:val="20"/>
        </w:rPr>
        <w:t>usualmente breves, eventos de una sola ocasión o cosas que alguien ha realizado. Es común que sean referidos por los entrevistados mediante historias.</w:t>
      </w:r>
    </w:p>
    <w:p w:rsidR="007316D1" w:rsidRPr="00530CF5" w:rsidRDefault="007316D1" w:rsidP="007316D1">
      <w:pPr>
        <w:pStyle w:val="Prrafodelista"/>
        <w:spacing w:before="120" w:after="120"/>
        <w:rPr>
          <w:sz w:val="20"/>
          <w:szCs w:val="20"/>
        </w:rPr>
      </w:pPr>
    </w:p>
    <w:p w:rsidR="0075328D" w:rsidRPr="00530CF5" w:rsidRDefault="00530CF5" w:rsidP="00530CF5">
      <w:pPr>
        <w:pStyle w:val="Prrafodelista"/>
        <w:spacing w:before="120" w:after="120"/>
        <w:ind w:left="1416"/>
        <w:rPr>
          <w:sz w:val="20"/>
          <w:szCs w:val="20"/>
        </w:rPr>
      </w:pPr>
      <w:r w:rsidRPr="00530CF5">
        <w:rPr>
          <w:sz w:val="20"/>
          <w:szCs w:val="20"/>
        </w:rPr>
        <w:t>El rechazo</w:t>
      </w:r>
      <w:r w:rsidR="0075328D" w:rsidRPr="00530CF5">
        <w:rPr>
          <w:sz w:val="20"/>
          <w:szCs w:val="20"/>
        </w:rPr>
        <w:t xml:space="preserve"> en una entrevista de trabajo. Mudarse a </w:t>
      </w:r>
      <w:r w:rsidR="006E4F5E">
        <w:rPr>
          <w:sz w:val="20"/>
          <w:szCs w:val="20"/>
        </w:rPr>
        <w:t>asilo de ancianos</w:t>
      </w:r>
      <w:r w:rsidR="0075328D" w:rsidRPr="00530CF5">
        <w:rPr>
          <w:sz w:val="20"/>
          <w:szCs w:val="20"/>
        </w:rPr>
        <w:t>. Buscar pareja. Inscribirse a un gimnasio.</w:t>
      </w:r>
    </w:p>
    <w:p w:rsidR="007316D1" w:rsidRPr="00530CF5" w:rsidRDefault="007316D1" w:rsidP="007316D1">
      <w:pPr>
        <w:pStyle w:val="Prrafodelista"/>
        <w:spacing w:before="120" w:after="120"/>
        <w:rPr>
          <w:sz w:val="20"/>
          <w:szCs w:val="20"/>
        </w:rPr>
      </w:pPr>
    </w:p>
    <w:p w:rsidR="0075328D" w:rsidRPr="00530CF5" w:rsidRDefault="0075328D" w:rsidP="007316D1">
      <w:pPr>
        <w:pStyle w:val="Prrafodelista"/>
        <w:numPr>
          <w:ilvl w:val="0"/>
          <w:numId w:val="1"/>
        </w:numPr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>Actividades –</w:t>
      </w:r>
      <w:r w:rsidR="009C1FE9" w:rsidRPr="00530CF5">
        <w:rPr>
          <w:sz w:val="20"/>
          <w:szCs w:val="20"/>
        </w:rPr>
        <w:t xml:space="preserve">temporalmente </w:t>
      </w:r>
      <w:r w:rsidRPr="00530CF5">
        <w:rPr>
          <w:sz w:val="20"/>
          <w:szCs w:val="20"/>
        </w:rPr>
        <w:t>duran más que l</w:t>
      </w:r>
      <w:r w:rsidR="009C1FE9" w:rsidRPr="00530CF5">
        <w:rPr>
          <w:sz w:val="20"/>
          <w:szCs w:val="20"/>
        </w:rPr>
        <w:t>o</w:t>
      </w:r>
      <w:r w:rsidRPr="00530CF5">
        <w:rPr>
          <w:sz w:val="20"/>
          <w:szCs w:val="20"/>
        </w:rPr>
        <w:t>s actos específicos, y comúnmente tienen lugar en</w:t>
      </w:r>
      <w:r w:rsidR="006E4F5E">
        <w:rPr>
          <w:sz w:val="20"/>
          <w:szCs w:val="20"/>
        </w:rPr>
        <w:t xml:space="preserve"> una circunstancia específica e involucra a varias personas</w:t>
      </w:r>
      <w:r w:rsidRPr="00530CF5">
        <w:rPr>
          <w:sz w:val="20"/>
          <w:szCs w:val="20"/>
        </w:rPr>
        <w:t>.</w:t>
      </w:r>
      <w:r w:rsidR="00530CF5" w:rsidRPr="00530CF5">
        <w:rPr>
          <w:sz w:val="20"/>
          <w:szCs w:val="20"/>
        </w:rPr>
        <w:br/>
      </w:r>
    </w:p>
    <w:p w:rsidR="0075328D" w:rsidRPr="00530CF5" w:rsidRDefault="0075328D" w:rsidP="00530CF5">
      <w:pPr>
        <w:pStyle w:val="Prrafodelista"/>
        <w:spacing w:before="120" w:after="120"/>
        <w:ind w:left="1416"/>
        <w:rPr>
          <w:sz w:val="20"/>
          <w:szCs w:val="20"/>
        </w:rPr>
      </w:pPr>
      <w:r w:rsidRPr="00530CF5">
        <w:rPr>
          <w:sz w:val="20"/>
          <w:szCs w:val="20"/>
        </w:rPr>
        <w:t>Ir a bailar.  Tomar un curso de capacitación. Ayudar al compañero enfermo a bañarse o vestirse.</w:t>
      </w:r>
      <w:r w:rsidR="009C1FE9" w:rsidRPr="00530CF5">
        <w:rPr>
          <w:sz w:val="20"/>
          <w:szCs w:val="20"/>
        </w:rPr>
        <w:t xml:space="preserve"> Trabajar en un bar.</w:t>
      </w:r>
    </w:p>
    <w:p w:rsidR="00530CF5" w:rsidRPr="00530CF5" w:rsidRDefault="00530CF5" w:rsidP="007316D1">
      <w:pPr>
        <w:pStyle w:val="Prrafodelista"/>
        <w:spacing w:before="120" w:after="120"/>
        <w:rPr>
          <w:sz w:val="20"/>
          <w:szCs w:val="20"/>
        </w:rPr>
      </w:pPr>
    </w:p>
    <w:p w:rsidR="0075328D" w:rsidRPr="00530CF5" w:rsidRDefault="008B70F8" w:rsidP="007316D1">
      <w:pPr>
        <w:pStyle w:val="Prrafodelista"/>
        <w:numPr>
          <w:ilvl w:val="0"/>
          <w:numId w:val="1"/>
        </w:numPr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>Estrategias, prácticas y tácticas. –actividades orientadas a un propósito.</w:t>
      </w:r>
    </w:p>
    <w:p w:rsidR="00530CF5" w:rsidRPr="00530CF5" w:rsidRDefault="00530CF5" w:rsidP="007316D1">
      <w:pPr>
        <w:pStyle w:val="Prrafodelista"/>
        <w:spacing w:before="120" w:after="120"/>
        <w:rPr>
          <w:sz w:val="20"/>
          <w:szCs w:val="20"/>
        </w:rPr>
      </w:pPr>
    </w:p>
    <w:p w:rsidR="008B70F8" w:rsidRPr="00530CF5" w:rsidRDefault="008B70F8" w:rsidP="00530CF5">
      <w:pPr>
        <w:pStyle w:val="Prrafodelista"/>
        <w:spacing w:before="120" w:after="120"/>
        <w:ind w:left="1416"/>
        <w:rPr>
          <w:sz w:val="20"/>
          <w:szCs w:val="20"/>
        </w:rPr>
      </w:pPr>
      <w:r w:rsidRPr="00530CF5">
        <w:rPr>
          <w:sz w:val="20"/>
          <w:szCs w:val="20"/>
        </w:rPr>
        <w:t>Usar promesas para conseguir trabajo. Divorciarse por razones financieras. Relacionarse con una persona para obtener un lugar para vivir.</w:t>
      </w:r>
    </w:p>
    <w:p w:rsidR="00530CF5" w:rsidRPr="00530CF5" w:rsidRDefault="00530CF5" w:rsidP="007316D1">
      <w:pPr>
        <w:pStyle w:val="Prrafodelista"/>
        <w:spacing w:before="120" w:after="120"/>
        <w:rPr>
          <w:sz w:val="20"/>
          <w:szCs w:val="20"/>
        </w:rPr>
      </w:pPr>
    </w:p>
    <w:p w:rsidR="008B70F8" w:rsidRPr="00530CF5" w:rsidRDefault="008B70F8" w:rsidP="007316D1">
      <w:pPr>
        <w:pStyle w:val="Prrafodelista"/>
        <w:numPr>
          <w:ilvl w:val="0"/>
          <w:numId w:val="1"/>
        </w:numPr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 xml:space="preserve">Estados –condiciones </w:t>
      </w:r>
      <w:r w:rsidR="00FA6051" w:rsidRPr="00530CF5">
        <w:rPr>
          <w:sz w:val="20"/>
          <w:szCs w:val="20"/>
        </w:rPr>
        <w:t>de las personas según su propia experiencia o condiciones de las organizaciones.</w:t>
      </w:r>
    </w:p>
    <w:p w:rsidR="00530CF5" w:rsidRPr="00530CF5" w:rsidRDefault="00530CF5" w:rsidP="00530CF5">
      <w:pPr>
        <w:pStyle w:val="Prrafodelista"/>
        <w:spacing w:before="120" w:after="120"/>
        <w:rPr>
          <w:sz w:val="20"/>
          <w:szCs w:val="20"/>
        </w:rPr>
      </w:pPr>
    </w:p>
    <w:p w:rsidR="008B70F8" w:rsidRPr="00530CF5" w:rsidRDefault="00FA6051" w:rsidP="007316D1">
      <w:pPr>
        <w:pStyle w:val="Prrafodelista"/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>Resignación, por ejemplo, “A mi edad es difícil encontrar trabajo”. Trabajar horas extra para terminar el trabajo.</w:t>
      </w:r>
      <w:r w:rsidR="00530CF5" w:rsidRPr="00530CF5">
        <w:rPr>
          <w:sz w:val="20"/>
          <w:szCs w:val="20"/>
        </w:rPr>
        <w:br/>
      </w:r>
    </w:p>
    <w:p w:rsidR="008B70F8" w:rsidRPr="00530CF5" w:rsidRDefault="00FA6051" w:rsidP="007316D1">
      <w:pPr>
        <w:pStyle w:val="Prrafodelista"/>
        <w:numPr>
          <w:ilvl w:val="0"/>
          <w:numId w:val="1"/>
        </w:numPr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>Significados – un amplio rango de fenómenos en el centro del análisis cualitativo. Significados e interpretaciones son partes importantes que guían las acciones de los participantes.</w:t>
      </w:r>
    </w:p>
    <w:p w:rsidR="00FA6051" w:rsidRPr="00530CF5" w:rsidRDefault="00194CDC" w:rsidP="007316D1">
      <w:pPr>
        <w:pStyle w:val="Prrafodelista"/>
        <w:numPr>
          <w:ilvl w:val="1"/>
          <w:numId w:val="1"/>
        </w:num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¿</w:t>
      </w:r>
      <w:r w:rsidR="00FA6051" w:rsidRPr="00530CF5">
        <w:rPr>
          <w:sz w:val="20"/>
          <w:szCs w:val="20"/>
        </w:rPr>
        <w:t>Qué conceptos utilizan los participantes para entender su mundo? ¿Qué normas, valores, reglas y otras cosas guían sus acciones?</w:t>
      </w:r>
    </w:p>
    <w:p w:rsidR="00530CF5" w:rsidRPr="00530CF5" w:rsidRDefault="00530CF5" w:rsidP="00530CF5">
      <w:pPr>
        <w:pStyle w:val="Prrafodelista"/>
        <w:spacing w:before="120" w:after="120"/>
        <w:ind w:left="1440"/>
        <w:rPr>
          <w:sz w:val="20"/>
          <w:szCs w:val="20"/>
        </w:rPr>
      </w:pPr>
    </w:p>
    <w:p w:rsidR="00FA6051" w:rsidRDefault="00FA6051" w:rsidP="00530CF5">
      <w:pPr>
        <w:pStyle w:val="Prrafodelista"/>
        <w:spacing w:before="120" w:after="120"/>
        <w:ind w:left="1416"/>
        <w:rPr>
          <w:sz w:val="20"/>
          <w:szCs w:val="20"/>
        </w:rPr>
      </w:pPr>
      <w:r w:rsidRPr="00530CF5">
        <w:rPr>
          <w:sz w:val="20"/>
          <w:szCs w:val="20"/>
        </w:rPr>
        <w:t>La idea de “escalada en sitio” describe, para la mayoría de los escaladores, lo que es la actividad de la escalada</w:t>
      </w:r>
      <w:r w:rsidR="00194CDC">
        <w:rPr>
          <w:sz w:val="20"/>
          <w:szCs w:val="20"/>
        </w:rPr>
        <w:t>;</w:t>
      </w:r>
      <w:r w:rsidRPr="00530CF5">
        <w:rPr>
          <w:sz w:val="20"/>
          <w:szCs w:val="20"/>
        </w:rPr>
        <w:t xml:space="preserve"> sin inspección, sin ayudas de instrumentos o herramientas, sin protecciones o prácticas previas, implicando en esta idea</w:t>
      </w:r>
      <w:r w:rsidR="00194CDC">
        <w:rPr>
          <w:sz w:val="20"/>
          <w:szCs w:val="20"/>
        </w:rPr>
        <w:t>,</w:t>
      </w:r>
      <w:r w:rsidRPr="00530CF5">
        <w:rPr>
          <w:sz w:val="20"/>
          <w:szCs w:val="20"/>
        </w:rPr>
        <w:t xml:space="preserve"> que esta forma de realizar la escalada es superior a otras formas.</w:t>
      </w:r>
    </w:p>
    <w:p w:rsidR="002852B3" w:rsidRPr="00530CF5" w:rsidRDefault="002852B3" w:rsidP="00530CF5">
      <w:pPr>
        <w:pStyle w:val="Prrafodelista"/>
        <w:spacing w:before="120" w:after="120"/>
        <w:ind w:left="1416"/>
        <w:rPr>
          <w:sz w:val="20"/>
          <w:szCs w:val="20"/>
        </w:rPr>
      </w:pPr>
    </w:p>
    <w:p w:rsidR="00FA6051" w:rsidRPr="00530CF5" w:rsidRDefault="009C53E8" w:rsidP="007316D1">
      <w:pPr>
        <w:pStyle w:val="Prrafodelista"/>
        <w:numPr>
          <w:ilvl w:val="1"/>
          <w:numId w:val="1"/>
        </w:numPr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>De acuerdo a la interpretación de los participantes, ¿</w:t>
      </w:r>
      <w:r w:rsidR="00FA6051" w:rsidRPr="00530CF5">
        <w:rPr>
          <w:sz w:val="20"/>
          <w:szCs w:val="20"/>
        </w:rPr>
        <w:t xml:space="preserve">Qué significado </w:t>
      </w:r>
      <w:r w:rsidRPr="00530CF5">
        <w:rPr>
          <w:sz w:val="20"/>
          <w:szCs w:val="20"/>
        </w:rPr>
        <w:t>tienen para ellos los eventos? ¿Cuáles son sus sentimientos al respecto?</w:t>
      </w:r>
    </w:p>
    <w:p w:rsidR="009C53E8" w:rsidRPr="00530CF5" w:rsidRDefault="009C53E8" w:rsidP="00530CF5">
      <w:pPr>
        <w:spacing w:before="120" w:after="120"/>
        <w:ind w:left="1104" w:firstLine="336"/>
        <w:rPr>
          <w:sz w:val="20"/>
          <w:szCs w:val="20"/>
        </w:rPr>
      </w:pPr>
      <w:r w:rsidRPr="00530CF5">
        <w:rPr>
          <w:sz w:val="20"/>
          <w:szCs w:val="20"/>
        </w:rPr>
        <w:t xml:space="preserve">Culpa, por ejemplo, “Esta carta me hizo </w:t>
      </w:r>
      <w:r w:rsidR="00417C4A" w:rsidRPr="00530CF5">
        <w:rPr>
          <w:sz w:val="20"/>
          <w:szCs w:val="20"/>
        </w:rPr>
        <w:t>senti</w:t>
      </w:r>
      <w:r w:rsidR="00417C4A">
        <w:rPr>
          <w:sz w:val="20"/>
          <w:szCs w:val="20"/>
        </w:rPr>
        <w:t>r</w:t>
      </w:r>
      <w:r w:rsidRPr="00530CF5">
        <w:rPr>
          <w:sz w:val="20"/>
          <w:szCs w:val="20"/>
        </w:rPr>
        <w:t xml:space="preserve"> que soy el culpable”.</w:t>
      </w:r>
    </w:p>
    <w:p w:rsidR="00530CF5" w:rsidRPr="00530CF5" w:rsidRDefault="00530CF5" w:rsidP="007316D1">
      <w:pPr>
        <w:spacing w:before="120" w:after="120"/>
        <w:ind w:left="1080"/>
        <w:rPr>
          <w:sz w:val="20"/>
          <w:szCs w:val="20"/>
        </w:rPr>
      </w:pPr>
    </w:p>
    <w:p w:rsidR="008B70F8" w:rsidRPr="00530CF5" w:rsidRDefault="009C53E8" w:rsidP="007316D1">
      <w:pPr>
        <w:pStyle w:val="Prrafodelista"/>
        <w:numPr>
          <w:ilvl w:val="1"/>
          <w:numId w:val="1"/>
        </w:numPr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 xml:space="preserve">¿Qué representaciones utilizan las personas para entender su situación? ¿Qué palabras utilizan para designar los objetos, eventos, personas, roles, </w:t>
      </w:r>
      <w:r w:rsidR="002633C8" w:rsidRPr="00530CF5">
        <w:rPr>
          <w:sz w:val="20"/>
          <w:szCs w:val="20"/>
        </w:rPr>
        <w:t>escenarios</w:t>
      </w:r>
      <w:r w:rsidRPr="00530CF5">
        <w:rPr>
          <w:sz w:val="20"/>
          <w:szCs w:val="20"/>
        </w:rPr>
        <w:t>?</w:t>
      </w:r>
    </w:p>
    <w:p w:rsidR="008B70F8" w:rsidRPr="00530CF5" w:rsidRDefault="009C53E8" w:rsidP="00530CF5">
      <w:pPr>
        <w:spacing w:before="120" w:after="120"/>
        <w:ind w:left="1416"/>
        <w:rPr>
          <w:sz w:val="20"/>
          <w:szCs w:val="20"/>
        </w:rPr>
      </w:pPr>
      <w:r w:rsidRPr="00530CF5">
        <w:rPr>
          <w:sz w:val="20"/>
          <w:szCs w:val="20"/>
        </w:rPr>
        <w:t xml:space="preserve">La camioneta de entrega es </w:t>
      </w:r>
      <w:r w:rsidR="007316D1" w:rsidRPr="00530CF5">
        <w:rPr>
          <w:sz w:val="20"/>
          <w:szCs w:val="20"/>
        </w:rPr>
        <w:t>referida</w:t>
      </w:r>
      <w:r w:rsidRPr="00530CF5">
        <w:rPr>
          <w:sz w:val="20"/>
          <w:szCs w:val="20"/>
        </w:rPr>
        <w:t xml:space="preserve"> como “el viejo autobús” (con afecto o rechazo).</w:t>
      </w:r>
    </w:p>
    <w:p w:rsidR="009C53E8" w:rsidRPr="00530CF5" w:rsidRDefault="009C53E8" w:rsidP="00530CF5">
      <w:pPr>
        <w:spacing w:before="120" w:after="120"/>
        <w:ind w:left="1080" w:firstLine="336"/>
        <w:rPr>
          <w:sz w:val="20"/>
          <w:szCs w:val="20"/>
        </w:rPr>
      </w:pPr>
      <w:r w:rsidRPr="00530CF5">
        <w:rPr>
          <w:sz w:val="20"/>
          <w:szCs w:val="20"/>
        </w:rPr>
        <w:lastRenderedPageBreak/>
        <w:t>La e</w:t>
      </w:r>
      <w:r w:rsidR="002852B3">
        <w:rPr>
          <w:sz w:val="20"/>
          <w:szCs w:val="20"/>
        </w:rPr>
        <w:t>nseñanza es referida como “arrastrar</w:t>
      </w:r>
      <w:r w:rsidRPr="00530CF5">
        <w:rPr>
          <w:sz w:val="20"/>
          <w:szCs w:val="20"/>
        </w:rPr>
        <w:t xml:space="preserve"> el gis”</w:t>
      </w:r>
      <w:r w:rsidR="002852B3">
        <w:rPr>
          <w:sz w:val="20"/>
          <w:szCs w:val="20"/>
        </w:rPr>
        <w:t>.</w:t>
      </w:r>
    </w:p>
    <w:p w:rsidR="008B70F8" w:rsidRPr="00530CF5" w:rsidRDefault="009C53E8" w:rsidP="007316D1">
      <w:pPr>
        <w:pStyle w:val="Prrafodelista"/>
        <w:numPr>
          <w:ilvl w:val="0"/>
          <w:numId w:val="1"/>
        </w:numPr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 xml:space="preserve">Participación –involucramiento </w:t>
      </w:r>
      <w:r w:rsidR="002633C8" w:rsidRPr="00530CF5">
        <w:rPr>
          <w:sz w:val="20"/>
          <w:szCs w:val="20"/>
        </w:rPr>
        <w:t>de las per</w:t>
      </w:r>
      <w:r w:rsidR="00E15597">
        <w:rPr>
          <w:sz w:val="20"/>
          <w:szCs w:val="20"/>
        </w:rPr>
        <w:t>sonas o adaptación al escenario</w:t>
      </w:r>
    </w:p>
    <w:p w:rsidR="002633C8" w:rsidRPr="00530CF5" w:rsidRDefault="002633C8" w:rsidP="00530CF5">
      <w:pPr>
        <w:spacing w:before="120" w:after="120"/>
        <w:ind w:left="1416"/>
        <w:rPr>
          <w:sz w:val="20"/>
          <w:szCs w:val="20"/>
        </w:rPr>
      </w:pPr>
      <w:r w:rsidRPr="00530CF5">
        <w:rPr>
          <w:sz w:val="20"/>
          <w:szCs w:val="20"/>
        </w:rPr>
        <w:t>Adaptación a un nuevo trabajo, por ejemplo: “Me he dado cuenta que tengo que tener  cuidado con lo que digo porque no se sabe cómo pueden darse las cosas”.</w:t>
      </w:r>
    </w:p>
    <w:p w:rsidR="002633C8" w:rsidRPr="00530CF5" w:rsidRDefault="002633C8" w:rsidP="007316D1">
      <w:pPr>
        <w:pStyle w:val="Prrafodelista"/>
        <w:numPr>
          <w:ilvl w:val="0"/>
          <w:numId w:val="1"/>
        </w:numPr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>Relaciones personales o interacciones- entre personas, de manera simultánea.</w:t>
      </w:r>
    </w:p>
    <w:p w:rsidR="002633C8" w:rsidRPr="00530CF5" w:rsidRDefault="002633C8" w:rsidP="00530CF5">
      <w:pPr>
        <w:spacing w:before="120" w:after="120"/>
        <w:ind w:left="1416"/>
        <w:rPr>
          <w:sz w:val="20"/>
          <w:szCs w:val="20"/>
        </w:rPr>
      </w:pPr>
      <w:r w:rsidRPr="00530CF5">
        <w:rPr>
          <w:sz w:val="20"/>
          <w:szCs w:val="20"/>
        </w:rPr>
        <w:t>Disfrutando la familia, por ejemplo, “…tiene</w:t>
      </w:r>
      <w:r w:rsidR="00E15597">
        <w:rPr>
          <w:sz w:val="20"/>
          <w:szCs w:val="20"/>
        </w:rPr>
        <w:t>n</w:t>
      </w:r>
      <w:r w:rsidRPr="00530CF5">
        <w:rPr>
          <w:sz w:val="20"/>
          <w:szCs w:val="20"/>
        </w:rPr>
        <w:t xml:space="preserve"> 26 y 21 años, la mayoría de los jóvenes a esa edad están casados</w:t>
      </w:r>
      <w:r w:rsidR="00E15597">
        <w:rPr>
          <w:sz w:val="20"/>
          <w:szCs w:val="20"/>
        </w:rPr>
        <w:t>,</w:t>
      </w:r>
      <w:r w:rsidRPr="00530CF5">
        <w:rPr>
          <w:sz w:val="20"/>
          <w:szCs w:val="20"/>
        </w:rPr>
        <w:t xml:space="preserve"> pero los míos no, a ellos les gusta venir a la casa, estar con sus amigos, a mi gusta eso”.</w:t>
      </w:r>
    </w:p>
    <w:p w:rsidR="002633C8" w:rsidRPr="00530CF5" w:rsidRDefault="002633C8" w:rsidP="007316D1">
      <w:pPr>
        <w:pStyle w:val="Prrafodelista"/>
        <w:numPr>
          <w:ilvl w:val="0"/>
          <w:numId w:val="1"/>
        </w:numPr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>Condicionantes o condiciones que obligan a. – los precursores para</w:t>
      </w:r>
      <w:r w:rsidR="00E15597">
        <w:rPr>
          <w:sz w:val="20"/>
          <w:szCs w:val="20"/>
        </w:rPr>
        <w:t xml:space="preserve"> hacer algo</w:t>
      </w:r>
      <w:r w:rsidRPr="00530CF5">
        <w:rPr>
          <w:sz w:val="20"/>
          <w:szCs w:val="20"/>
        </w:rPr>
        <w:t>, o aquello que causa eventos o acciones, cosas que obligan o restringen comportamientos y acciones.</w:t>
      </w:r>
    </w:p>
    <w:p w:rsidR="002633C8" w:rsidRPr="00530CF5" w:rsidRDefault="006B0C68" w:rsidP="00530CF5">
      <w:pPr>
        <w:spacing w:before="120" w:after="120"/>
        <w:ind w:left="1416"/>
        <w:rPr>
          <w:sz w:val="20"/>
          <w:szCs w:val="20"/>
        </w:rPr>
      </w:pPr>
      <w:r w:rsidRPr="00530CF5">
        <w:rPr>
          <w:sz w:val="20"/>
          <w:szCs w:val="20"/>
        </w:rPr>
        <w:t>La compañía pierde el mercado (</w:t>
      </w:r>
      <w:r w:rsidR="00E15597">
        <w:rPr>
          <w:sz w:val="20"/>
          <w:szCs w:val="20"/>
        </w:rPr>
        <w:t>previamente  el</w:t>
      </w:r>
      <w:r w:rsidRPr="00530CF5">
        <w:rPr>
          <w:sz w:val="20"/>
          <w:szCs w:val="20"/>
        </w:rPr>
        <w:t xml:space="preserve"> </w:t>
      </w:r>
      <w:r w:rsidR="00E15597">
        <w:rPr>
          <w:sz w:val="20"/>
          <w:szCs w:val="20"/>
        </w:rPr>
        <w:t xml:space="preserve">deslinde </w:t>
      </w:r>
      <w:r w:rsidRPr="00530CF5">
        <w:rPr>
          <w:sz w:val="20"/>
          <w:szCs w:val="20"/>
        </w:rPr>
        <w:t xml:space="preserve">de los terrenos). </w:t>
      </w:r>
      <w:r w:rsidR="002633C8" w:rsidRPr="00530CF5">
        <w:rPr>
          <w:sz w:val="20"/>
          <w:szCs w:val="20"/>
        </w:rPr>
        <w:t xml:space="preserve">Divorcio </w:t>
      </w:r>
      <w:r w:rsidRPr="00530CF5">
        <w:rPr>
          <w:sz w:val="20"/>
          <w:szCs w:val="20"/>
        </w:rPr>
        <w:t>(con previas dificultades financieras).</w:t>
      </w:r>
    </w:p>
    <w:p w:rsidR="006B0C68" w:rsidRPr="00530CF5" w:rsidRDefault="006B0C68" w:rsidP="007316D1">
      <w:pPr>
        <w:pStyle w:val="Prrafodelista"/>
        <w:numPr>
          <w:ilvl w:val="0"/>
          <w:numId w:val="1"/>
        </w:numPr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>Consecuencias - ¿Qué pasa si…?</w:t>
      </w:r>
    </w:p>
    <w:p w:rsidR="006B0C68" w:rsidRPr="00530CF5" w:rsidRDefault="006B0C68" w:rsidP="007316D1">
      <w:pPr>
        <w:spacing w:before="120" w:after="120"/>
        <w:ind w:left="1080"/>
        <w:rPr>
          <w:sz w:val="20"/>
          <w:szCs w:val="20"/>
        </w:rPr>
      </w:pPr>
      <w:r w:rsidRPr="00530CF5">
        <w:rPr>
          <w:sz w:val="20"/>
          <w:szCs w:val="20"/>
        </w:rPr>
        <w:t xml:space="preserve">La </w:t>
      </w:r>
      <w:r w:rsidR="007316D1" w:rsidRPr="00530CF5">
        <w:rPr>
          <w:sz w:val="20"/>
          <w:szCs w:val="20"/>
        </w:rPr>
        <w:t>antigüedad</w:t>
      </w:r>
      <w:r w:rsidRPr="00530CF5">
        <w:rPr>
          <w:sz w:val="20"/>
          <w:szCs w:val="20"/>
        </w:rPr>
        <w:t xml:space="preserve"> obtiene </w:t>
      </w:r>
      <w:r w:rsidR="007316D1" w:rsidRPr="00530CF5">
        <w:rPr>
          <w:sz w:val="20"/>
          <w:szCs w:val="20"/>
        </w:rPr>
        <w:t>el trabajo. Por ejemplo, “Así entonces, lo que obtienes es: gent</w:t>
      </w:r>
      <w:r w:rsidR="00E15597">
        <w:rPr>
          <w:sz w:val="20"/>
          <w:szCs w:val="20"/>
        </w:rPr>
        <w:t>e</w:t>
      </w:r>
      <w:r w:rsidR="007316D1" w:rsidRPr="00530CF5">
        <w:rPr>
          <w:sz w:val="20"/>
          <w:szCs w:val="20"/>
        </w:rPr>
        <w:t xml:space="preserve"> que no está cualificada pero tiene algunos meses de antigüedad”.</w:t>
      </w:r>
    </w:p>
    <w:p w:rsidR="007316D1" w:rsidRPr="00530CF5" w:rsidRDefault="007316D1" w:rsidP="007316D1">
      <w:pPr>
        <w:pStyle w:val="Prrafodelista"/>
        <w:numPr>
          <w:ilvl w:val="0"/>
          <w:numId w:val="1"/>
        </w:numPr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>Escenarios – todo el contexto de los eventos bajo estudio.</w:t>
      </w:r>
    </w:p>
    <w:p w:rsidR="007316D1" w:rsidRPr="00530CF5" w:rsidRDefault="007316D1" w:rsidP="00530CF5">
      <w:pPr>
        <w:spacing w:before="120" w:after="120"/>
        <w:ind w:left="720" w:firstLine="696"/>
        <w:rPr>
          <w:sz w:val="20"/>
          <w:szCs w:val="20"/>
        </w:rPr>
      </w:pPr>
      <w:r w:rsidRPr="00530CF5">
        <w:rPr>
          <w:sz w:val="20"/>
          <w:szCs w:val="20"/>
        </w:rPr>
        <w:t>Los asilos para ancianos.  El colegio. La universidad.</w:t>
      </w:r>
    </w:p>
    <w:p w:rsidR="007316D1" w:rsidRPr="00530CF5" w:rsidRDefault="007316D1" w:rsidP="007316D1">
      <w:pPr>
        <w:pStyle w:val="Prrafodelista"/>
        <w:numPr>
          <w:ilvl w:val="0"/>
          <w:numId w:val="1"/>
        </w:numPr>
        <w:spacing w:before="120" w:after="120"/>
        <w:rPr>
          <w:sz w:val="20"/>
          <w:szCs w:val="20"/>
        </w:rPr>
      </w:pPr>
      <w:r w:rsidRPr="00530CF5">
        <w:rPr>
          <w:sz w:val="20"/>
          <w:szCs w:val="20"/>
        </w:rPr>
        <w:t>Reflexividad – el rol del investigador en el proceso, cómo su intervención ha generado los datos.</w:t>
      </w:r>
    </w:p>
    <w:p w:rsidR="007316D1" w:rsidRPr="00530CF5" w:rsidRDefault="007316D1" w:rsidP="00530CF5">
      <w:pPr>
        <w:spacing w:before="120" w:after="120"/>
        <w:ind w:left="1416"/>
        <w:jc w:val="both"/>
        <w:rPr>
          <w:sz w:val="20"/>
          <w:szCs w:val="20"/>
        </w:rPr>
      </w:pPr>
      <w:r w:rsidRPr="00530CF5">
        <w:rPr>
          <w:sz w:val="20"/>
          <w:szCs w:val="20"/>
        </w:rPr>
        <w:t>Expresar simpatía o acuerdo, por ejemplo, “Debió de ser duro para ti esa situación”.</w:t>
      </w:r>
    </w:p>
    <w:p w:rsidR="007316D1" w:rsidRPr="00530CF5" w:rsidRDefault="007316D1" w:rsidP="00530CF5">
      <w:pPr>
        <w:pBdr>
          <w:top w:val="single" w:sz="4" w:space="1" w:color="auto"/>
        </w:pBdr>
        <w:spacing w:before="120" w:after="120"/>
        <w:ind w:left="360"/>
        <w:jc w:val="both"/>
        <w:rPr>
          <w:sz w:val="20"/>
          <w:szCs w:val="20"/>
        </w:rPr>
      </w:pPr>
      <w:r w:rsidRPr="00530CF5">
        <w:rPr>
          <w:sz w:val="20"/>
          <w:szCs w:val="20"/>
        </w:rPr>
        <w:t xml:space="preserve">Tomado de </w:t>
      </w:r>
      <w:proofErr w:type="spellStart"/>
      <w:r w:rsidRPr="00530CF5">
        <w:rPr>
          <w:sz w:val="20"/>
          <w:szCs w:val="20"/>
        </w:rPr>
        <w:t>Gibbs</w:t>
      </w:r>
      <w:proofErr w:type="spellEnd"/>
      <w:r w:rsidRPr="00530CF5">
        <w:rPr>
          <w:sz w:val="20"/>
          <w:szCs w:val="20"/>
        </w:rPr>
        <w:t xml:space="preserve"> (2007) quien lo adapta de Strauss (1987), </w:t>
      </w:r>
      <w:proofErr w:type="spellStart"/>
      <w:r w:rsidRPr="00530CF5">
        <w:rPr>
          <w:sz w:val="20"/>
          <w:szCs w:val="20"/>
        </w:rPr>
        <w:t>Bogdan</w:t>
      </w:r>
      <w:proofErr w:type="spellEnd"/>
      <w:r w:rsidRPr="00530CF5">
        <w:rPr>
          <w:sz w:val="20"/>
          <w:szCs w:val="20"/>
        </w:rPr>
        <w:t xml:space="preserve"> y </w:t>
      </w:r>
      <w:proofErr w:type="spellStart"/>
      <w:r w:rsidRPr="00530CF5">
        <w:rPr>
          <w:sz w:val="20"/>
          <w:szCs w:val="20"/>
        </w:rPr>
        <w:t>Biklen</w:t>
      </w:r>
      <w:proofErr w:type="spellEnd"/>
      <w:r w:rsidRPr="00530CF5">
        <w:rPr>
          <w:sz w:val="20"/>
          <w:szCs w:val="20"/>
        </w:rPr>
        <w:t xml:space="preserve"> (1992) y Mason (1996). [Traducción de Manuel F. Aguilar Tamayo]</w:t>
      </w:r>
    </w:p>
    <w:p w:rsidR="00530CF5" w:rsidRDefault="00530CF5" w:rsidP="0075328D">
      <w:pPr>
        <w:ind w:left="360"/>
        <w:rPr>
          <w:b/>
          <w:sz w:val="20"/>
          <w:szCs w:val="20"/>
          <w:lang w:val="en-US"/>
        </w:rPr>
      </w:pPr>
    </w:p>
    <w:p w:rsidR="00530CF5" w:rsidRPr="00530CF5" w:rsidRDefault="00530CF5" w:rsidP="0075328D">
      <w:pPr>
        <w:ind w:left="360"/>
        <w:rPr>
          <w:b/>
          <w:sz w:val="20"/>
          <w:szCs w:val="20"/>
          <w:lang w:val="en-US"/>
        </w:rPr>
      </w:pPr>
      <w:proofErr w:type="spellStart"/>
      <w:proofErr w:type="gramStart"/>
      <w:r w:rsidRPr="00530CF5">
        <w:rPr>
          <w:b/>
          <w:sz w:val="20"/>
          <w:szCs w:val="20"/>
          <w:lang w:val="en-US"/>
        </w:rPr>
        <w:t>Referencias</w:t>
      </w:r>
      <w:proofErr w:type="spellEnd"/>
      <w:r w:rsidRPr="00530CF5">
        <w:rPr>
          <w:b/>
          <w:sz w:val="20"/>
          <w:szCs w:val="20"/>
          <w:lang w:val="en-US"/>
        </w:rPr>
        <w:t>.</w:t>
      </w:r>
      <w:proofErr w:type="gramEnd"/>
    </w:p>
    <w:p w:rsidR="00530CF5" w:rsidRPr="00530CF5" w:rsidRDefault="00530CF5" w:rsidP="0075328D">
      <w:pPr>
        <w:ind w:left="360"/>
        <w:rPr>
          <w:sz w:val="20"/>
          <w:szCs w:val="20"/>
          <w:lang w:val="en-US"/>
        </w:rPr>
      </w:pPr>
      <w:r w:rsidRPr="00530CF5">
        <w:rPr>
          <w:sz w:val="20"/>
          <w:szCs w:val="20"/>
          <w:lang w:val="en-US"/>
        </w:rPr>
        <w:t xml:space="preserve">Gibbs, G. (2007) </w:t>
      </w:r>
      <w:r w:rsidRPr="00530CF5">
        <w:rPr>
          <w:i/>
          <w:sz w:val="20"/>
          <w:szCs w:val="20"/>
          <w:lang w:val="en-US"/>
        </w:rPr>
        <w:t>Analyzing Qualitative</w:t>
      </w:r>
      <w:r w:rsidRPr="00530CF5">
        <w:rPr>
          <w:sz w:val="20"/>
          <w:szCs w:val="20"/>
          <w:lang w:val="en-US"/>
        </w:rPr>
        <w:t xml:space="preserve"> Data. USA: Sage.</w:t>
      </w:r>
    </w:p>
    <w:p w:rsidR="00530CF5" w:rsidRPr="00530CF5" w:rsidRDefault="00530CF5" w:rsidP="0075328D">
      <w:pPr>
        <w:ind w:left="360"/>
        <w:rPr>
          <w:sz w:val="20"/>
          <w:szCs w:val="20"/>
          <w:lang w:val="en-US"/>
        </w:rPr>
      </w:pPr>
      <w:r w:rsidRPr="00530CF5">
        <w:rPr>
          <w:sz w:val="20"/>
          <w:szCs w:val="20"/>
          <w:lang w:val="en-US"/>
        </w:rPr>
        <w:t xml:space="preserve">Strauss, A. L. (1987) </w:t>
      </w:r>
      <w:r w:rsidRPr="00530CF5">
        <w:rPr>
          <w:i/>
          <w:sz w:val="20"/>
          <w:szCs w:val="20"/>
          <w:lang w:val="en-US"/>
        </w:rPr>
        <w:t>Qualitative Analysis for Social Scientist</w:t>
      </w:r>
      <w:r w:rsidRPr="00530CF5">
        <w:rPr>
          <w:sz w:val="20"/>
          <w:szCs w:val="20"/>
          <w:lang w:val="en-US"/>
        </w:rPr>
        <w:t>. USA: Cambridge University Press, USA.</w:t>
      </w:r>
    </w:p>
    <w:p w:rsidR="00530CF5" w:rsidRDefault="00530CF5" w:rsidP="0075328D">
      <w:pPr>
        <w:ind w:left="360"/>
        <w:rPr>
          <w:sz w:val="20"/>
          <w:szCs w:val="20"/>
          <w:lang w:val="en-US"/>
        </w:rPr>
      </w:pPr>
      <w:proofErr w:type="spellStart"/>
      <w:r w:rsidRPr="00530CF5">
        <w:rPr>
          <w:sz w:val="20"/>
          <w:szCs w:val="20"/>
          <w:lang w:val="en-US"/>
        </w:rPr>
        <w:t>Bogdan</w:t>
      </w:r>
      <w:proofErr w:type="spellEnd"/>
      <w:r w:rsidRPr="00530CF5">
        <w:rPr>
          <w:sz w:val="20"/>
          <w:szCs w:val="20"/>
          <w:lang w:val="en-US"/>
        </w:rPr>
        <w:t xml:space="preserve">, R.  &amp; </w:t>
      </w:r>
      <w:proofErr w:type="spellStart"/>
      <w:r w:rsidRPr="00530CF5">
        <w:rPr>
          <w:sz w:val="20"/>
          <w:szCs w:val="20"/>
          <w:lang w:val="en-US"/>
        </w:rPr>
        <w:t>Biklen</w:t>
      </w:r>
      <w:proofErr w:type="spellEnd"/>
      <w:r w:rsidRPr="00530CF5">
        <w:rPr>
          <w:sz w:val="20"/>
          <w:szCs w:val="20"/>
          <w:lang w:val="en-US"/>
        </w:rPr>
        <w:t xml:space="preserve">, S. K. (1992) </w:t>
      </w:r>
      <w:r w:rsidRPr="00530CF5">
        <w:rPr>
          <w:i/>
          <w:sz w:val="20"/>
          <w:szCs w:val="20"/>
          <w:lang w:val="en-US"/>
        </w:rPr>
        <w:t>Qualitative Research for Education: An introduction to Theory and Methods</w:t>
      </w:r>
      <w:r w:rsidRPr="00530CF5">
        <w:rPr>
          <w:sz w:val="20"/>
          <w:szCs w:val="20"/>
          <w:lang w:val="en-US"/>
        </w:rPr>
        <w:t xml:space="preserve">. USA: </w:t>
      </w:r>
      <w:proofErr w:type="spellStart"/>
      <w:r w:rsidRPr="00530CF5">
        <w:rPr>
          <w:sz w:val="20"/>
          <w:szCs w:val="20"/>
          <w:lang w:val="en-US"/>
        </w:rPr>
        <w:t>Allyn</w:t>
      </w:r>
      <w:proofErr w:type="spellEnd"/>
      <w:r w:rsidRPr="00530CF5">
        <w:rPr>
          <w:sz w:val="20"/>
          <w:szCs w:val="20"/>
          <w:lang w:val="en-US"/>
        </w:rPr>
        <w:t xml:space="preserve"> &amp; Bacon.</w:t>
      </w:r>
    </w:p>
    <w:p w:rsidR="00530CF5" w:rsidRPr="00530CF5" w:rsidRDefault="00530CF5" w:rsidP="0075328D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Mason, J. (1996) </w:t>
      </w:r>
      <w:r>
        <w:rPr>
          <w:i/>
          <w:sz w:val="20"/>
          <w:szCs w:val="20"/>
          <w:lang w:val="en-US"/>
        </w:rPr>
        <w:t xml:space="preserve">Qualitative researching. </w:t>
      </w:r>
      <w:r>
        <w:rPr>
          <w:sz w:val="20"/>
          <w:szCs w:val="20"/>
          <w:lang w:val="en-US"/>
        </w:rPr>
        <w:t>London: Sage.</w:t>
      </w:r>
    </w:p>
    <w:p w:rsidR="00530CF5" w:rsidRPr="00530CF5" w:rsidRDefault="00530CF5" w:rsidP="0075328D">
      <w:pPr>
        <w:ind w:left="360"/>
        <w:rPr>
          <w:sz w:val="20"/>
          <w:szCs w:val="20"/>
          <w:lang w:val="en-US"/>
        </w:rPr>
      </w:pPr>
    </w:p>
    <w:p w:rsidR="00530CF5" w:rsidRPr="00530CF5" w:rsidRDefault="00530CF5" w:rsidP="0075328D">
      <w:pPr>
        <w:ind w:left="360"/>
        <w:rPr>
          <w:sz w:val="20"/>
          <w:szCs w:val="20"/>
          <w:lang w:val="en-US"/>
        </w:rPr>
      </w:pPr>
    </w:p>
    <w:sectPr w:rsidR="00530CF5" w:rsidRPr="00530CF5" w:rsidSect="007205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B2B50"/>
    <w:multiLevelType w:val="hybridMultilevel"/>
    <w:tmpl w:val="A6C8D9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compat/>
  <w:rsids>
    <w:rsidRoot w:val="00FD3E4F"/>
    <w:rsid w:val="00194CDC"/>
    <w:rsid w:val="002633C8"/>
    <w:rsid w:val="002852B3"/>
    <w:rsid w:val="00417C4A"/>
    <w:rsid w:val="00530CF5"/>
    <w:rsid w:val="006B0C68"/>
    <w:rsid w:val="006E4F5E"/>
    <w:rsid w:val="00720533"/>
    <w:rsid w:val="007316D1"/>
    <w:rsid w:val="0075328D"/>
    <w:rsid w:val="008B70F8"/>
    <w:rsid w:val="009C1FE9"/>
    <w:rsid w:val="009C53E8"/>
    <w:rsid w:val="00A17195"/>
    <w:rsid w:val="00E15597"/>
    <w:rsid w:val="00FA6051"/>
    <w:rsid w:val="00FD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3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8</cp:revision>
  <dcterms:created xsi:type="dcterms:W3CDTF">2010-06-24T19:15:00Z</dcterms:created>
  <dcterms:modified xsi:type="dcterms:W3CDTF">2010-06-24T23:11:00Z</dcterms:modified>
</cp:coreProperties>
</file>