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63" w:rsidRDefault="00183C63" w:rsidP="00183C63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183C63">
        <w:rPr>
          <w:b/>
          <w:color w:val="FF0000"/>
          <w:sz w:val="24"/>
          <w:szCs w:val="24"/>
        </w:rPr>
        <w:t>CARACTERÍSTICAS PECULIARES QUE IMPREGNAN TODAS LAS ÁREAS O ÁMBITOS:</w:t>
      </w:r>
    </w:p>
    <w:p w:rsidR="00183C63" w:rsidRPr="00183C63" w:rsidRDefault="00183C63" w:rsidP="00183C63">
      <w:pPr>
        <w:spacing w:line="240" w:lineRule="auto"/>
        <w:jc w:val="center"/>
        <w:rPr>
          <w:b/>
          <w:color w:val="FF0000"/>
          <w:sz w:val="24"/>
          <w:szCs w:val="24"/>
        </w:rPr>
      </w:pPr>
    </w:p>
    <w:p w:rsidR="00183C63" w:rsidRPr="00CF7CE6" w:rsidRDefault="00183C63" w:rsidP="00183C63">
      <w:pPr>
        <w:autoSpaceDE w:val="0"/>
        <w:autoSpaceDN w:val="0"/>
        <w:adjustRightInd w:val="0"/>
        <w:ind w:firstLine="709"/>
        <w:rPr>
          <w:rFonts w:cs="TimesNewRoman"/>
          <w:sz w:val="24"/>
          <w:szCs w:val="24"/>
        </w:rPr>
      </w:pPr>
      <w:r w:rsidRPr="008E3685">
        <w:rPr>
          <w:rFonts w:cs="TimesNewRoman"/>
          <w:b/>
          <w:sz w:val="24"/>
          <w:szCs w:val="24"/>
        </w:rPr>
        <w:t>a)</w:t>
      </w:r>
      <w:r w:rsidRPr="00CF7CE6">
        <w:rPr>
          <w:rFonts w:cs="TimesNewRoman"/>
          <w:sz w:val="24"/>
          <w:szCs w:val="24"/>
        </w:rPr>
        <w:t xml:space="preserve"> La igualdad real y efectiva entre hombres y mujeres. El currículo permitirá apreciar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la contribución de las mujeres al desarrollo de nuestra sociedad y al conocimiento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acumulado por la humanidad.</w:t>
      </w:r>
    </w:p>
    <w:p w:rsidR="00183C63" w:rsidRPr="00CF7CE6" w:rsidRDefault="00183C63" w:rsidP="00183C63">
      <w:pPr>
        <w:autoSpaceDE w:val="0"/>
        <w:autoSpaceDN w:val="0"/>
        <w:adjustRightInd w:val="0"/>
        <w:ind w:firstLine="709"/>
        <w:rPr>
          <w:rFonts w:cs="TimesNewRoman"/>
          <w:sz w:val="24"/>
          <w:szCs w:val="24"/>
        </w:rPr>
      </w:pPr>
      <w:r w:rsidRPr="008E3685">
        <w:rPr>
          <w:rFonts w:cs="TimesNewRoman"/>
          <w:b/>
          <w:sz w:val="24"/>
          <w:szCs w:val="24"/>
        </w:rPr>
        <w:t>b)</w:t>
      </w:r>
      <w:r w:rsidRPr="00CF7CE6">
        <w:rPr>
          <w:rFonts w:cs="TimesNewRoman"/>
          <w:sz w:val="24"/>
          <w:szCs w:val="24"/>
        </w:rPr>
        <w:t xml:space="preserve"> La diversidad cultural en todos los ámbitos de la vida política y social.</w:t>
      </w:r>
    </w:p>
    <w:p w:rsidR="00183C63" w:rsidRPr="00CF7CE6" w:rsidRDefault="00183C63" w:rsidP="00183C63">
      <w:pPr>
        <w:autoSpaceDE w:val="0"/>
        <w:autoSpaceDN w:val="0"/>
        <w:adjustRightInd w:val="0"/>
        <w:ind w:firstLine="709"/>
        <w:rPr>
          <w:rFonts w:cs="TimesNewRoman"/>
          <w:sz w:val="24"/>
          <w:szCs w:val="24"/>
        </w:rPr>
      </w:pPr>
      <w:r w:rsidRPr="008E3685">
        <w:rPr>
          <w:rFonts w:cs="TimesNewRoman"/>
          <w:b/>
          <w:sz w:val="24"/>
          <w:szCs w:val="24"/>
        </w:rPr>
        <w:t>c)</w:t>
      </w:r>
      <w:r w:rsidRPr="00CF7CE6">
        <w:rPr>
          <w:rFonts w:cs="TimesNewRoman"/>
          <w:sz w:val="24"/>
          <w:szCs w:val="24"/>
        </w:rPr>
        <w:t xml:space="preserve"> El uso de las tecnologías de la información y de la comunicación. Los medios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tecnológicos son hoy día herramientas esenciales para enseñar y aprender, por lo que su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presencia debe ser habitual en los procesos de enseñanza y aprendizaje. En este sentido,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la adopción de medidas para el impulso de la sociedad del conocimiento y, en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particular, la apuesta por la introducción de las TIC en el ámbito educativo, constituyen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una importante contribución de carácter social en Andalucía que debe aprovecharse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para la mejora de los procesos de enseñanza y aprendizaje en general.</w:t>
      </w:r>
    </w:p>
    <w:p w:rsidR="00183C63" w:rsidRPr="00CF7CE6" w:rsidRDefault="00183C63" w:rsidP="00183C63">
      <w:pPr>
        <w:autoSpaceDE w:val="0"/>
        <w:autoSpaceDN w:val="0"/>
        <w:adjustRightInd w:val="0"/>
        <w:ind w:firstLine="709"/>
        <w:rPr>
          <w:rFonts w:cs="TimesNewRoman"/>
          <w:sz w:val="24"/>
          <w:szCs w:val="24"/>
        </w:rPr>
      </w:pPr>
      <w:r w:rsidRPr="008E3685">
        <w:rPr>
          <w:rFonts w:cs="TimesNewRoman"/>
          <w:b/>
          <w:sz w:val="24"/>
          <w:szCs w:val="24"/>
        </w:rPr>
        <w:t>d)</w:t>
      </w:r>
      <w:r w:rsidRPr="00CF7CE6">
        <w:rPr>
          <w:rFonts w:cs="TimesNewRoman"/>
          <w:sz w:val="24"/>
          <w:szCs w:val="24"/>
        </w:rPr>
        <w:t xml:space="preserve"> El fortalecimiento del respeto de los derechos humanos y de las libertades</w:t>
      </w:r>
      <w:r>
        <w:rPr>
          <w:rFonts w:cs="TimesNewRoman"/>
          <w:sz w:val="24"/>
          <w:szCs w:val="24"/>
        </w:rPr>
        <w:t xml:space="preserve"> f</w:t>
      </w:r>
      <w:r w:rsidRPr="00CF7CE6">
        <w:rPr>
          <w:rFonts w:cs="TimesNewRoman"/>
          <w:sz w:val="24"/>
          <w:szCs w:val="24"/>
        </w:rPr>
        <w:t>undamentales y los valores que preparan al alumnado para asumir una vida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responsable en una sociedad libre y democrática. El ejercicio responsable de estos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derechos y deberes comportará una preparación para los retos de una sociedad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cambiante que requiere ciudadanos y ciudadanas dispuestos a una convivencia basada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en el respeto mutuo y en la cultura de paz y no-violencia, capaces de reconocer y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respetar las diferencias culturales y que rechacen todo tipo de discriminación por razón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de nacimiento, de capacidad económica o condición social, de género, de raza o de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religión.</w:t>
      </w:r>
    </w:p>
    <w:p w:rsidR="00183C63" w:rsidRPr="00CF7CE6" w:rsidRDefault="00183C63" w:rsidP="00183C63">
      <w:pPr>
        <w:autoSpaceDE w:val="0"/>
        <w:autoSpaceDN w:val="0"/>
        <w:adjustRightInd w:val="0"/>
        <w:ind w:firstLine="709"/>
        <w:rPr>
          <w:rFonts w:cs="TimesNewRoman"/>
          <w:sz w:val="24"/>
          <w:szCs w:val="24"/>
        </w:rPr>
      </w:pPr>
      <w:r w:rsidRPr="008E3685">
        <w:rPr>
          <w:rFonts w:cs="TimesNewRoman"/>
          <w:b/>
          <w:sz w:val="24"/>
          <w:szCs w:val="24"/>
        </w:rPr>
        <w:t>e)</w:t>
      </w:r>
      <w:r w:rsidRPr="00CF7CE6">
        <w:rPr>
          <w:rFonts w:cs="TimesNewRoman"/>
          <w:sz w:val="24"/>
          <w:szCs w:val="24"/>
        </w:rPr>
        <w:t xml:space="preserve"> La adquisición de hábitos de vida saludable y deportiva, la capacitación para decidir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entre las opciones que favorezcan un adecuado bienestar físico, mental y social, para sí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y para los demás, la educación vial, la educación para el consumo, la salud laboral, el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respeto al medio ambiente, la utilización responsable del tiempo libre y del ocio y el</w:t>
      </w:r>
      <w:r>
        <w:rPr>
          <w:rFonts w:cs="TimesNewRoman"/>
          <w:sz w:val="24"/>
          <w:szCs w:val="24"/>
        </w:rPr>
        <w:t xml:space="preserve"> </w:t>
      </w:r>
      <w:r w:rsidRPr="00CF7CE6">
        <w:rPr>
          <w:rFonts w:cs="TimesNewRoman"/>
          <w:sz w:val="24"/>
          <w:szCs w:val="24"/>
        </w:rPr>
        <w:t>fomento de la capacidad emprendedora del alumno.</w:t>
      </w:r>
    </w:p>
    <w:p w:rsidR="00907075" w:rsidRDefault="008E3685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183C63"/>
    <w:rsid w:val="00183C63"/>
    <w:rsid w:val="001D72B1"/>
    <w:rsid w:val="00316809"/>
    <w:rsid w:val="00376236"/>
    <w:rsid w:val="006600F0"/>
    <w:rsid w:val="008E3685"/>
    <w:rsid w:val="00AC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C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2010-03-17T20:21:00Z</dcterms:created>
  <dcterms:modified xsi:type="dcterms:W3CDTF">2010-03-17T20:22:00Z</dcterms:modified>
</cp:coreProperties>
</file>