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7D" w:rsidRDefault="009C577D" w:rsidP="009C577D">
      <w:pPr>
        <w:pStyle w:val="Default"/>
        <w:spacing w:before="140" w:after="140"/>
        <w:rPr>
          <w:b/>
          <w:sz w:val="23"/>
          <w:szCs w:val="23"/>
        </w:rPr>
      </w:pPr>
      <w:r>
        <w:rPr>
          <w:b/>
          <w:sz w:val="23"/>
          <w:szCs w:val="23"/>
        </w:rPr>
        <w:t>Segundo ciclo</w:t>
      </w:r>
    </w:p>
    <w:p w:rsidR="009C577D" w:rsidRDefault="009C577D" w:rsidP="009C577D">
      <w:pPr>
        <w:pStyle w:val="Default"/>
        <w:spacing w:before="140" w:after="140"/>
        <w:rPr>
          <w:b/>
          <w:sz w:val="23"/>
          <w:szCs w:val="23"/>
        </w:rPr>
      </w:pPr>
    </w:p>
    <w:p w:rsidR="009C577D" w:rsidRPr="009D6EEF" w:rsidRDefault="009C577D" w:rsidP="009C577D">
      <w:pPr>
        <w:pStyle w:val="Default"/>
        <w:spacing w:before="140" w:after="14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Criterios de evaluación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1. Desplazarse y saltar, combinado ambas habilidades de forma coordinada y equilibrada, ajustando los movimientos corporales a diferentes cambios de las condiciones de la actividad.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2. Lanzar, pasar y recibir pelotas u otros móviles, sin perder el control de </w:t>
      </w:r>
      <w:proofErr w:type="spellStart"/>
      <w:r>
        <w:rPr>
          <w:sz w:val="23"/>
          <w:szCs w:val="23"/>
        </w:rPr>
        <w:t>losmismos</w:t>
      </w:r>
      <w:proofErr w:type="spellEnd"/>
      <w:r>
        <w:rPr>
          <w:sz w:val="23"/>
          <w:szCs w:val="23"/>
        </w:rPr>
        <w:t xml:space="preserve">, adecuando los movimientos a las trayectorias.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3. Girar sobre el eje longitudinal y transversal, diversificando las posiciones segmentarias y mejorando las respuestas motrices en las prácticas corporales que lo requieran.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4. Actuar de forma coordinada y cooperativa para resolver retos o para oponerse a uno o varios adversarios en un juego colectivo.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5. Participar del juego y las actividades deportivas con conocimiento de las normas y mostrando una actitud de aceptación hacia las demás personas.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6. Proponer estructuras rítmicas sencillas y reproducirlas corporalmente o con instrumentos.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7. Utilizar los recursos expresivos del cuerpo e implicarse en el grupo para la comunicación de ideas, sentimientos y representación de personajes e historias, reales o imaginarias. </w:t>
      </w: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</w:p>
    <w:p w:rsidR="009C577D" w:rsidRDefault="009C577D" w:rsidP="009C577D">
      <w:pPr>
        <w:pStyle w:val="Default"/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8. Mantener conductas activas acordes con el valor del ejercicio físico para la salud, mostrando interés en el cuidado del cuerpo. </w:t>
      </w:r>
    </w:p>
    <w:p w:rsidR="00135E4D" w:rsidRDefault="00135E4D"/>
    <w:sectPr w:rsidR="00135E4D" w:rsidSect="0013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77D"/>
    <w:rsid w:val="00135E4D"/>
    <w:rsid w:val="009C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C57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> 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2010-03-20T13:27:00Z</dcterms:created>
  <dcterms:modified xsi:type="dcterms:W3CDTF">2010-03-20T13:28:00Z</dcterms:modified>
</cp:coreProperties>
</file>