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13" w:rsidRDefault="00F35013" w:rsidP="00F35013">
      <w:pPr>
        <w:pStyle w:val="NormalWeb"/>
        <w:ind w:left="14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4.3. ESTRATEGIAS DE PRECIOS PSICOLOGICOS.</w:t>
      </w:r>
    </w:p>
    <w:p w:rsidR="00F35013" w:rsidRDefault="00F35013" w:rsidP="00F35013">
      <w:pPr>
        <w:pStyle w:val="NormalWeb"/>
        <w:ind w:left="14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Los precios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psicologicos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fundamentan en el modo en que el mercado percibe la cuantía de los precios y en la asociación que el consumidor hace de los mismos con las características o atributos del producto.</w:t>
      </w:r>
    </w:p>
    <w:p w:rsidR="00F35013" w:rsidRDefault="00F35013" w:rsidP="00F35013">
      <w:pPr>
        <w:pStyle w:val="NormalWeb"/>
        <w:numPr>
          <w:ilvl w:val="1"/>
          <w:numId w:val="23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El precio de un producto de consumo frecuente, que suponga un desembolso reducido es un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precio acostumbrado o habitual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35013" w:rsidRDefault="00F35013" w:rsidP="00F35013">
      <w:pPr>
        <w:pStyle w:val="NormalWeb"/>
        <w:numPr>
          <w:ilvl w:val="1"/>
          <w:numId w:val="2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Un precio alto se asocia, por lo general, a un producto o servicio de calidad. La empresa que quiera prestigiar sus productos deberá fijar precios altos. Esta estrategia de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precio de prestigio</w:t>
      </w:r>
      <w:r>
        <w:rPr>
          <w:rFonts w:ascii="Arial" w:hAnsi="Arial" w:cs="Arial"/>
          <w:color w:val="000000"/>
          <w:sz w:val="18"/>
          <w:szCs w:val="18"/>
        </w:rPr>
        <w:t xml:space="preserve"> será efectiva siempre que el consumidor perciba de algún modo de superioridad.</w:t>
      </w:r>
    </w:p>
    <w:p w:rsidR="00F35013" w:rsidRDefault="00F35013" w:rsidP="00F35013">
      <w:pPr>
        <w:pStyle w:val="NormalWeb"/>
        <w:numPr>
          <w:ilvl w:val="1"/>
          <w:numId w:val="25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Un precio redondeado</w:t>
      </w:r>
      <w:r>
        <w:rPr>
          <w:rFonts w:ascii="Arial" w:hAnsi="Arial" w:cs="Arial"/>
          <w:color w:val="000000"/>
          <w:sz w:val="18"/>
          <w:szCs w:val="18"/>
        </w:rPr>
        <w:t xml:space="preserve"> generalmente por arriba, da la impresión de que se trata de un producto o servicio de categoría superior o de prestigio.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El precio impar</w:t>
      </w:r>
      <w:r>
        <w:rPr>
          <w:rFonts w:ascii="Arial" w:hAnsi="Arial" w:cs="Arial"/>
          <w:color w:val="000000"/>
          <w:sz w:val="18"/>
          <w:szCs w:val="18"/>
        </w:rPr>
        <w:t xml:space="preserve"> se asocia a un precio menor. Este tipo de precios puede ser apropiado para productos o servicios de categoría inferior o en acciones promocionales. Una empresa que quiera mantener una imagen de prestigio no debe aplicar tales precios a sus productos.</w:t>
      </w:r>
    </w:p>
    <w:p w:rsidR="00F35013" w:rsidRDefault="00F35013" w:rsidP="00F35013">
      <w:pPr>
        <w:pStyle w:val="NormalWeb"/>
        <w:numPr>
          <w:ilvl w:val="1"/>
          <w:numId w:val="2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El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precio según valor percibido</w:t>
      </w:r>
      <w:r>
        <w:rPr>
          <w:rFonts w:ascii="Arial" w:hAnsi="Arial" w:cs="Arial"/>
          <w:color w:val="000000"/>
          <w:sz w:val="18"/>
          <w:szCs w:val="18"/>
        </w:rPr>
        <w:t xml:space="preserve"> no tiene en cuenta el coste de los componentes del producto, sino el valor asignado por el consumidor a la utilidad que le reporta la satisfacción proporcionada por un bien o servicio. El valor percibido marca el límite superior del precio.</w:t>
      </w:r>
    </w:p>
    <w:p w:rsidR="00300B03" w:rsidRDefault="00300B03"/>
    <w:sectPr w:rsidR="00300B03" w:rsidSect="0030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DF5"/>
    <w:multiLevelType w:val="hybridMultilevel"/>
    <w:tmpl w:val="ECBA1992"/>
    <w:lvl w:ilvl="0" w:tplc="4D9E164E">
      <w:start w:val="1"/>
      <w:numFmt w:val="decimal"/>
      <w:pStyle w:val="Tes2"/>
      <w:lvlText w:val="1.1.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2AE6"/>
    <w:multiLevelType w:val="hybridMultilevel"/>
    <w:tmpl w:val="96E44056"/>
    <w:lvl w:ilvl="0" w:tplc="369432E8">
      <w:start w:val="1"/>
      <w:numFmt w:val="decimal"/>
      <w:pStyle w:val="Tes0"/>
      <w:lvlText w:val="Capítulo 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67082"/>
    <w:multiLevelType w:val="hybridMultilevel"/>
    <w:tmpl w:val="368043BE"/>
    <w:lvl w:ilvl="0" w:tplc="7F5C923A">
      <w:start w:val="1"/>
      <w:numFmt w:val="decimal"/>
      <w:pStyle w:val="Tes1"/>
      <w:lvlText w:val="1.%1."/>
      <w:lvlJc w:val="center"/>
      <w:pPr>
        <w:ind w:left="71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12421"/>
    <w:multiLevelType w:val="multilevel"/>
    <w:tmpl w:val="9C6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A456C"/>
    <w:multiLevelType w:val="hybridMultilevel"/>
    <w:tmpl w:val="1A22CE94"/>
    <w:lvl w:ilvl="0" w:tplc="3564A41E">
      <w:start w:val="1"/>
      <w:numFmt w:val="decimal"/>
      <w:lvlText w:val="1.1.%1."/>
      <w:lvlJc w:val="center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  <w:num w:numId="15">
    <w:abstractNumId w:val="4"/>
  </w:num>
  <w:num w:numId="16">
    <w:abstractNumId w:val="4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2"/>
  </w:num>
  <w:num w:numId="22">
    <w:abstractNumId w:val="1"/>
  </w:num>
  <w:num w:numId="23">
    <w:abstractNumId w:val="3"/>
    <w:lvlOverride w:ilvl="1">
      <w:startOverride w:val="1"/>
    </w:lvlOverride>
  </w:num>
  <w:num w:numId="24">
    <w:abstractNumId w:val="3"/>
    <w:lvlOverride w:ilvl="1">
      <w:startOverride w:val="2"/>
    </w:lvlOverride>
  </w:num>
  <w:num w:numId="25">
    <w:abstractNumId w:val="3"/>
    <w:lvlOverride w:ilvl="1">
      <w:startOverride w:val="3"/>
    </w:lvlOverride>
  </w:num>
  <w:num w:numId="26">
    <w:abstractNumId w:val="3"/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013"/>
    <w:rsid w:val="001B0ADC"/>
    <w:rsid w:val="00300B03"/>
    <w:rsid w:val="003A1AB9"/>
    <w:rsid w:val="006C0553"/>
    <w:rsid w:val="00F3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s0">
    <w:name w:val="Tes 0"/>
    <w:basedOn w:val="Normal"/>
    <w:link w:val="Tes0Car"/>
    <w:qFormat/>
    <w:rsid w:val="001B0ADC"/>
    <w:pPr>
      <w:numPr>
        <w:numId w:val="22"/>
      </w:numPr>
      <w:jc w:val="both"/>
    </w:pPr>
    <w:rPr>
      <w:b/>
      <w:sz w:val="28"/>
    </w:rPr>
  </w:style>
  <w:style w:type="paragraph" w:customStyle="1" w:styleId="Tes1">
    <w:name w:val="Tes 1"/>
    <w:basedOn w:val="Tes0"/>
    <w:link w:val="Tes1Car"/>
    <w:qFormat/>
    <w:rsid w:val="001B0ADC"/>
    <w:pPr>
      <w:numPr>
        <w:numId w:val="21"/>
      </w:numPr>
    </w:pPr>
    <w:rPr>
      <w:sz w:val="24"/>
    </w:rPr>
  </w:style>
  <w:style w:type="paragraph" w:customStyle="1" w:styleId="Tes2">
    <w:name w:val="Tes 2"/>
    <w:basedOn w:val="Tes1"/>
    <w:link w:val="Tes2Car"/>
    <w:qFormat/>
    <w:rsid w:val="001B0ADC"/>
    <w:pPr>
      <w:numPr>
        <w:numId w:val="20"/>
      </w:numPr>
    </w:pPr>
  </w:style>
  <w:style w:type="character" w:customStyle="1" w:styleId="Tes2Car">
    <w:name w:val="Tes 2 Car"/>
    <w:basedOn w:val="Tes1Car"/>
    <w:link w:val="Tes2"/>
    <w:rsid w:val="001B0ADC"/>
  </w:style>
  <w:style w:type="character" w:customStyle="1" w:styleId="Tes1Car">
    <w:name w:val="Tes 1 Car"/>
    <w:basedOn w:val="Fuentedeprrafopredeter"/>
    <w:link w:val="Tes1"/>
    <w:rsid w:val="001B0ADC"/>
    <w:rPr>
      <w:b/>
      <w:sz w:val="24"/>
    </w:rPr>
  </w:style>
  <w:style w:type="character" w:customStyle="1" w:styleId="Tes0Car">
    <w:name w:val="Tes 0 Car"/>
    <w:basedOn w:val="Fuentedeprrafopredeter"/>
    <w:link w:val="Tes0"/>
    <w:rsid w:val="001B0ADC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F3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1122</Characters>
  <Application>Microsoft Office Word</Application>
  <DocSecurity>0</DocSecurity>
  <Lines>9</Lines>
  <Paragraphs>2</Paragraphs>
  <ScaleCrop>false</ScaleCrop>
  <Company>uniovi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2010-03-17T15:33:00Z</dcterms:created>
  <dcterms:modified xsi:type="dcterms:W3CDTF">2010-03-17T15:46:00Z</dcterms:modified>
</cp:coreProperties>
</file>