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717A8C" w:rsidRDefault="00717A8C" w:rsidP="00717A8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717A8C" w:rsidRDefault="00717A8C" w:rsidP="00717A8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717A8C" w:rsidRDefault="00717A8C" w:rsidP="00717A8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Travail basé sur les références bibliographiques suivantes :</w:t>
      </w:r>
    </w:p>
    <w:p w:rsidR="00717A8C" w:rsidRDefault="00717A8C" w:rsidP="00717A8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717A8C" w:rsidRPr="00717A8C" w:rsidRDefault="00717A8C" w:rsidP="00717A8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717A8C" w:rsidRDefault="00717A8C" w:rsidP="000A1F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:rsidR="00F515C0" w:rsidRDefault="001C0BBE" w:rsidP="000A1F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1C0BBE">
        <w:rPr>
          <w:color w:val="000000"/>
          <w:szCs w:val="24"/>
        </w:rPr>
        <w:t xml:space="preserve">Basque, J. et </w:t>
      </w:r>
      <w:proofErr w:type="spellStart"/>
      <w:r w:rsidRPr="001C0BBE">
        <w:rPr>
          <w:color w:val="000000"/>
          <w:szCs w:val="24"/>
        </w:rPr>
        <w:t>Lundgren</w:t>
      </w:r>
      <w:proofErr w:type="spellEnd"/>
      <w:r w:rsidRPr="001C0BBE">
        <w:rPr>
          <w:color w:val="000000"/>
          <w:szCs w:val="24"/>
        </w:rPr>
        <w:t xml:space="preserve">-Cayrol, K. </w:t>
      </w:r>
      <w:r w:rsidRPr="001C0BBE">
        <w:rPr>
          <w:i/>
          <w:iCs/>
          <w:color w:val="000000"/>
          <w:szCs w:val="24"/>
        </w:rPr>
        <w:t xml:space="preserve">« Une typologie des typologies des usages des TIC en </w:t>
      </w:r>
      <w:r w:rsidR="000A1F7B">
        <w:rPr>
          <w:i/>
          <w:iCs/>
          <w:color w:val="000000"/>
          <w:szCs w:val="24"/>
        </w:rPr>
        <w:tab/>
      </w:r>
      <w:r w:rsidRPr="001C0BBE">
        <w:rPr>
          <w:i/>
          <w:iCs/>
          <w:color w:val="000000"/>
          <w:szCs w:val="24"/>
        </w:rPr>
        <w:t>éducation ».</w:t>
      </w:r>
      <w:r w:rsidRPr="001C0BBE">
        <w:rPr>
          <w:color w:val="000000"/>
          <w:szCs w:val="24"/>
        </w:rPr>
        <w:t xml:space="preserve">Site téléaccessible à l’adresse &lt; </w:t>
      </w:r>
      <w:hyperlink r:id="rId4" w:history="1">
        <w:r w:rsidR="000A1F7B" w:rsidRPr="007D07E1">
          <w:rPr>
            <w:rStyle w:val="Lienhypertexte"/>
            <w:szCs w:val="24"/>
          </w:rPr>
          <w:t>http://tecfa.unige.ch/tecfa/teaching/</w:t>
        </w:r>
      </w:hyperlink>
      <w:r w:rsidR="000A1F7B">
        <w:rPr>
          <w:color w:val="0000FF"/>
          <w:szCs w:val="24"/>
        </w:rPr>
        <w:t xml:space="preserve"> </w:t>
      </w:r>
      <w:r w:rsidR="000A1F7B">
        <w:rPr>
          <w:color w:val="0000FF"/>
          <w:szCs w:val="24"/>
        </w:rPr>
        <w:tab/>
      </w:r>
      <w:r w:rsidR="000A1F7B" w:rsidRPr="000A1F7B">
        <w:rPr>
          <w:color w:val="0000FF"/>
          <w:szCs w:val="24"/>
          <w:u w:val="single"/>
        </w:rPr>
        <w:t>riat</w:t>
      </w:r>
      <w:r w:rsidRPr="000A1F7B">
        <w:rPr>
          <w:color w:val="0000FF"/>
          <w:szCs w:val="24"/>
          <w:u w:val="single"/>
        </w:rPr>
        <w:t>140/0304/typologies.pdf</w:t>
      </w:r>
      <w:r w:rsidRPr="001C0BBE">
        <w:rPr>
          <w:color w:val="0000FF"/>
          <w:szCs w:val="24"/>
        </w:rPr>
        <w:t xml:space="preserve"> </w:t>
      </w:r>
      <w:r w:rsidRPr="001C0BBE">
        <w:rPr>
          <w:color w:val="000000"/>
          <w:szCs w:val="24"/>
        </w:rPr>
        <w:t>&gt;.Consulté le</w:t>
      </w:r>
      <w:r w:rsidR="000A1F7B">
        <w:rPr>
          <w:color w:val="000000"/>
          <w:szCs w:val="24"/>
        </w:rPr>
        <w:t xml:space="preserve"> 20 février 2010</w:t>
      </w:r>
      <w:r w:rsidRPr="001C0BBE">
        <w:rPr>
          <w:color w:val="000000"/>
          <w:szCs w:val="24"/>
        </w:rPr>
        <w:t>.</w:t>
      </w:r>
    </w:p>
    <w:p w:rsidR="005E5B8A" w:rsidRDefault="005E5B8A" w:rsidP="000A1F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:rsidR="005E5B8A" w:rsidRPr="005E5B8A" w:rsidRDefault="005E5B8A" w:rsidP="000A1F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Bibeau</w:t>
      </w:r>
      <w:proofErr w:type="spellEnd"/>
      <w:r>
        <w:rPr>
          <w:color w:val="000000"/>
          <w:szCs w:val="24"/>
        </w:rPr>
        <w:t>, R. (2005).</w:t>
      </w:r>
      <w:r w:rsidRPr="005E5B8A">
        <w:rPr>
          <w:color w:val="000000"/>
          <w:szCs w:val="24"/>
        </w:rPr>
        <w:t xml:space="preserve"> </w:t>
      </w:r>
      <w:r>
        <w:rPr>
          <w:bCs/>
          <w:szCs w:val="24"/>
        </w:rPr>
        <w:t xml:space="preserve">Les TIC à l'école : proposition de taxonomie </w:t>
      </w:r>
      <w:r w:rsidRPr="005E5B8A">
        <w:rPr>
          <w:bCs/>
          <w:szCs w:val="24"/>
        </w:rPr>
        <w:t xml:space="preserve">et analyse des obstacles à </w:t>
      </w:r>
      <w:r>
        <w:rPr>
          <w:bCs/>
          <w:szCs w:val="24"/>
        </w:rPr>
        <w:tab/>
      </w:r>
      <w:r w:rsidRPr="005E5B8A">
        <w:rPr>
          <w:bCs/>
          <w:szCs w:val="24"/>
        </w:rPr>
        <w:t>leur intégration</w:t>
      </w:r>
      <w:r>
        <w:rPr>
          <w:bCs/>
          <w:szCs w:val="24"/>
        </w:rPr>
        <w:t xml:space="preserve">. </w:t>
      </w:r>
      <w:r>
        <w:rPr>
          <w:bCs/>
          <w:i/>
          <w:szCs w:val="24"/>
        </w:rPr>
        <w:t xml:space="preserve">EPI. </w:t>
      </w:r>
      <w:r>
        <w:rPr>
          <w:bCs/>
          <w:szCs w:val="24"/>
        </w:rPr>
        <w:t>Document téléaccessible à l’adresse : &lt;</w:t>
      </w:r>
      <w:r w:rsidRPr="005E5B8A">
        <w:t xml:space="preserve"> </w:t>
      </w:r>
      <w:r>
        <w:tab/>
      </w:r>
      <w:hyperlink r:id="rId5" w:history="1">
        <w:r w:rsidRPr="007D07E1">
          <w:rPr>
            <w:rStyle w:val="Lienhypertexte"/>
            <w:bCs/>
            <w:szCs w:val="24"/>
          </w:rPr>
          <w:t>http://www.epi.asso.fr/revue/articles/a0511a.htm</w:t>
        </w:r>
      </w:hyperlink>
      <w:r>
        <w:rPr>
          <w:bCs/>
          <w:szCs w:val="24"/>
        </w:rPr>
        <w:t xml:space="preserve"> &gt;.</w:t>
      </w:r>
    </w:p>
    <w:p w:rsidR="005E5B8A" w:rsidRDefault="005E5B8A" w:rsidP="000A1F7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:rsidR="005E5B8A" w:rsidRDefault="005E5B8A" w:rsidP="000A1F7B">
      <w:pPr>
        <w:autoSpaceDE w:val="0"/>
        <w:autoSpaceDN w:val="0"/>
        <w:adjustRightInd w:val="0"/>
        <w:spacing w:after="0" w:line="240" w:lineRule="auto"/>
        <w:jc w:val="both"/>
        <w:rPr>
          <w:color w:val="172C63"/>
          <w:szCs w:val="24"/>
        </w:rPr>
      </w:pPr>
      <w:proofErr w:type="spellStart"/>
      <w:r>
        <w:rPr>
          <w:szCs w:val="24"/>
        </w:rPr>
        <w:t>Éducnet</w:t>
      </w:r>
      <w:proofErr w:type="spellEnd"/>
      <w:r>
        <w:rPr>
          <w:szCs w:val="24"/>
        </w:rPr>
        <w:t xml:space="preserve"> (2009). </w:t>
      </w:r>
      <w:r>
        <w:rPr>
          <w:i/>
          <w:szCs w:val="24"/>
        </w:rPr>
        <w:t xml:space="preserve">Site du Ministère de l’Éducation Nationale, Ministère de l’Enseignement </w:t>
      </w:r>
      <w:r>
        <w:rPr>
          <w:i/>
          <w:szCs w:val="24"/>
        </w:rPr>
        <w:tab/>
        <w:t xml:space="preserve">Supérieur et de la Recherche. </w:t>
      </w:r>
      <w:r>
        <w:rPr>
          <w:szCs w:val="24"/>
        </w:rPr>
        <w:t>Site téléaccessible à l’adresse &lt;</w:t>
      </w:r>
      <w:r w:rsidRPr="005E5B8A">
        <w:rPr>
          <w:color w:val="172C63"/>
          <w:sz w:val="26"/>
          <w:szCs w:val="26"/>
        </w:rPr>
        <w:t xml:space="preserve"> </w:t>
      </w:r>
      <w:r>
        <w:rPr>
          <w:color w:val="172C63"/>
          <w:sz w:val="26"/>
          <w:szCs w:val="26"/>
        </w:rPr>
        <w:tab/>
      </w:r>
      <w:hyperlink r:id="rId6" w:history="1">
        <w:r w:rsidRPr="007D07E1">
          <w:rPr>
            <w:rStyle w:val="Lienhypertexte"/>
            <w:szCs w:val="24"/>
          </w:rPr>
          <w:t>http://www.educnet.education.fr/secondaire/dispositif/dossier-</w:t>
        </w:r>
        <w:r w:rsidRPr="007D07E1">
          <w:rPr>
            <w:rStyle w:val="Lienhypertexte"/>
            <w:szCs w:val="24"/>
          </w:rPr>
          <w:tab/>
          <w:t xml:space="preserve">usages/panorama/ </w:t>
        </w:r>
        <w:r w:rsidRPr="005E5B8A">
          <w:rPr>
            <w:rStyle w:val="Lienhypertexte"/>
            <w:szCs w:val="24"/>
            <w:u w:val="none"/>
          </w:rPr>
          <w:tab/>
        </w:r>
        <w:r w:rsidRPr="007D07E1">
          <w:rPr>
            <w:rStyle w:val="Lienhypertexte"/>
            <w:szCs w:val="24"/>
          </w:rPr>
          <w:t>services-en-ligne</w:t>
        </w:r>
      </w:hyperlink>
      <w:r>
        <w:rPr>
          <w:color w:val="172C63"/>
          <w:szCs w:val="24"/>
        </w:rPr>
        <w:t xml:space="preserve"> &gt;. Consulté le 21 février 2010. </w:t>
      </w:r>
    </w:p>
    <w:p w:rsidR="006D55C0" w:rsidRDefault="006D55C0" w:rsidP="000A1F7B">
      <w:pPr>
        <w:autoSpaceDE w:val="0"/>
        <w:autoSpaceDN w:val="0"/>
        <w:adjustRightInd w:val="0"/>
        <w:spacing w:after="0" w:line="240" w:lineRule="auto"/>
        <w:jc w:val="both"/>
        <w:rPr>
          <w:color w:val="172C63"/>
          <w:szCs w:val="24"/>
        </w:rPr>
      </w:pPr>
    </w:p>
    <w:p w:rsidR="006D55C0" w:rsidRDefault="006D55C0" w:rsidP="000A1F7B">
      <w:pPr>
        <w:autoSpaceDE w:val="0"/>
        <w:autoSpaceDN w:val="0"/>
        <w:adjustRightInd w:val="0"/>
        <w:spacing w:after="0" w:line="240" w:lineRule="auto"/>
        <w:jc w:val="both"/>
        <w:rPr>
          <w:color w:val="172C63"/>
          <w:szCs w:val="24"/>
        </w:rPr>
      </w:pPr>
      <w:r>
        <w:rPr>
          <w:color w:val="172C63"/>
          <w:szCs w:val="24"/>
        </w:rPr>
        <w:t xml:space="preserve">Gauthier, C. et </w:t>
      </w:r>
      <w:proofErr w:type="spellStart"/>
      <w:r>
        <w:rPr>
          <w:color w:val="172C63"/>
          <w:szCs w:val="24"/>
        </w:rPr>
        <w:t>Jobin</w:t>
      </w:r>
      <w:proofErr w:type="spellEnd"/>
      <w:r>
        <w:rPr>
          <w:color w:val="172C63"/>
          <w:szCs w:val="24"/>
        </w:rPr>
        <w:t xml:space="preserve">, V. (2009). </w:t>
      </w:r>
      <w:r>
        <w:rPr>
          <w:i/>
          <w:color w:val="172C63"/>
          <w:szCs w:val="24"/>
        </w:rPr>
        <w:t>Moins, c’est souvent mieux.</w:t>
      </w:r>
      <w:r>
        <w:rPr>
          <w:color w:val="172C63"/>
          <w:szCs w:val="24"/>
        </w:rPr>
        <w:t xml:space="preserve"> Ste-Foy : Les Presses de </w:t>
      </w:r>
      <w:r>
        <w:rPr>
          <w:color w:val="172C63"/>
          <w:szCs w:val="24"/>
        </w:rPr>
        <w:tab/>
        <w:t>l’Université Laval.</w:t>
      </w:r>
    </w:p>
    <w:p w:rsidR="00522564" w:rsidRDefault="00522564" w:rsidP="000A1F7B">
      <w:pPr>
        <w:autoSpaceDE w:val="0"/>
        <w:autoSpaceDN w:val="0"/>
        <w:adjustRightInd w:val="0"/>
        <w:spacing w:after="0" w:line="240" w:lineRule="auto"/>
        <w:jc w:val="both"/>
        <w:rPr>
          <w:color w:val="172C63"/>
          <w:szCs w:val="24"/>
        </w:rPr>
      </w:pPr>
    </w:p>
    <w:p w:rsidR="00522564" w:rsidRPr="00717A8C" w:rsidRDefault="00522564" w:rsidP="000A1F7B">
      <w:pPr>
        <w:autoSpaceDE w:val="0"/>
        <w:autoSpaceDN w:val="0"/>
        <w:adjustRightInd w:val="0"/>
        <w:spacing w:after="0" w:line="240" w:lineRule="auto"/>
        <w:jc w:val="both"/>
        <w:rPr>
          <w:color w:val="172C63"/>
          <w:sz w:val="26"/>
          <w:szCs w:val="26"/>
        </w:rPr>
      </w:pPr>
      <w:proofErr w:type="spellStart"/>
      <w:r>
        <w:rPr>
          <w:color w:val="172C63"/>
          <w:szCs w:val="24"/>
        </w:rPr>
        <w:t>Longeon</w:t>
      </w:r>
      <w:proofErr w:type="spellEnd"/>
      <w:r>
        <w:rPr>
          <w:color w:val="172C63"/>
          <w:szCs w:val="24"/>
        </w:rPr>
        <w:t xml:space="preserve">, T. (2010). </w:t>
      </w:r>
      <w:r w:rsidR="00717A8C" w:rsidRPr="00717A8C">
        <w:rPr>
          <w:i/>
          <w:color w:val="172C63"/>
          <w:szCs w:val="24"/>
        </w:rPr>
        <w:t>Taxonomie des TICE</w:t>
      </w:r>
      <w:r w:rsidR="00717A8C">
        <w:rPr>
          <w:i/>
          <w:color w:val="172C63"/>
          <w:szCs w:val="24"/>
        </w:rPr>
        <w:t xml:space="preserve">. </w:t>
      </w:r>
      <w:r w:rsidR="00717A8C">
        <w:rPr>
          <w:color w:val="172C63"/>
          <w:szCs w:val="24"/>
        </w:rPr>
        <w:t>Document téléaccessible à l’adresse : &lt;</w:t>
      </w:r>
      <w:r w:rsidR="00717A8C" w:rsidRPr="00717A8C">
        <w:t xml:space="preserve"> </w:t>
      </w:r>
      <w:r w:rsidR="00717A8C">
        <w:tab/>
      </w:r>
      <w:hyperlink r:id="rId7" w:history="1">
        <w:r w:rsidR="00717A8C" w:rsidRPr="007D07E1">
          <w:rPr>
            <w:rStyle w:val="Lienhypertexte"/>
            <w:szCs w:val="24"/>
          </w:rPr>
          <w:t>http://longeon.fr/</w:t>
        </w:r>
      </w:hyperlink>
      <w:r w:rsidR="00717A8C">
        <w:rPr>
          <w:color w:val="172C63"/>
          <w:szCs w:val="24"/>
        </w:rPr>
        <w:t xml:space="preserve"> &gt;.</w:t>
      </w:r>
    </w:p>
    <w:p w:rsidR="005E5B8A" w:rsidRDefault="005E5B8A" w:rsidP="000A1F7B">
      <w:pPr>
        <w:autoSpaceDE w:val="0"/>
        <w:autoSpaceDN w:val="0"/>
        <w:adjustRightInd w:val="0"/>
        <w:spacing w:after="0" w:line="240" w:lineRule="auto"/>
        <w:jc w:val="both"/>
        <w:rPr>
          <w:color w:val="172C63"/>
          <w:sz w:val="26"/>
          <w:szCs w:val="26"/>
        </w:rPr>
      </w:pPr>
    </w:p>
    <w:p w:rsidR="000A1F7B" w:rsidRDefault="000A1F7B" w:rsidP="000A1F7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spellStart"/>
      <w:r w:rsidRPr="000A1F7B">
        <w:rPr>
          <w:szCs w:val="24"/>
        </w:rPr>
        <w:t>Rieunier</w:t>
      </w:r>
      <w:proofErr w:type="spellEnd"/>
      <w:r w:rsidRPr="000A1F7B">
        <w:rPr>
          <w:szCs w:val="24"/>
        </w:rPr>
        <w:t xml:space="preserve">, A. (2001). </w:t>
      </w:r>
      <w:r w:rsidRPr="000A1F7B">
        <w:rPr>
          <w:i/>
          <w:iCs/>
          <w:szCs w:val="24"/>
        </w:rPr>
        <w:t>Préparer un cours, tome 2, les stratégies pédagogiques efficaces</w:t>
      </w:r>
      <w:r w:rsidRPr="000A1F7B">
        <w:rPr>
          <w:szCs w:val="24"/>
        </w:rPr>
        <w:t xml:space="preserve">. </w:t>
      </w:r>
      <w:r>
        <w:rPr>
          <w:szCs w:val="24"/>
        </w:rPr>
        <w:tab/>
        <w:t>Paris :</w:t>
      </w:r>
      <w:r w:rsidRPr="000A1F7B">
        <w:rPr>
          <w:szCs w:val="24"/>
        </w:rPr>
        <w:t xml:space="preserve"> ESF</w:t>
      </w:r>
      <w:r>
        <w:rPr>
          <w:szCs w:val="24"/>
        </w:rPr>
        <w:t xml:space="preserve"> </w:t>
      </w:r>
      <w:r w:rsidRPr="000A1F7B">
        <w:rPr>
          <w:szCs w:val="24"/>
        </w:rPr>
        <w:t>Éditeur.</w:t>
      </w:r>
    </w:p>
    <w:p w:rsidR="00717A8C" w:rsidRDefault="00717A8C" w:rsidP="000A1F7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17A8C" w:rsidRDefault="00717A8C" w:rsidP="000A1F7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17A8C" w:rsidRDefault="00717A8C" w:rsidP="000A1F7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17A8C" w:rsidRDefault="00717A8C" w:rsidP="000A1F7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17A8C" w:rsidRDefault="00EE6126" w:rsidP="00717A8C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PRINCIPAUX </w:t>
      </w:r>
      <w:r w:rsidR="00717A8C">
        <w:rPr>
          <w:sz w:val="28"/>
          <w:szCs w:val="28"/>
        </w:rPr>
        <w:t>LOGICIELS UTILISÉS</w:t>
      </w:r>
    </w:p>
    <w:p w:rsidR="00717A8C" w:rsidRDefault="00717A8C" w:rsidP="00717A8C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EE6126" w:rsidRPr="00EE6126" w:rsidRDefault="00EE6126" w:rsidP="00EE6126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EE6126">
        <w:rPr>
          <w:szCs w:val="24"/>
        </w:rPr>
        <w:t xml:space="preserve">IHMC </w:t>
      </w:r>
      <w:proofErr w:type="spellStart"/>
      <w:r w:rsidRPr="00EE6126">
        <w:rPr>
          <w:szCs w:val="24"/>
        </w:rPr>
        <w:t>Cmap</w:t>
      </w:r>
      <w:proofErr w:type="spellEnd"/>
      <w:r>
        <w:rPr>
          <w:szCs w:val="24"/>
        </w:rPr>
        <w:t xml:space="preserve"> Tools, Microsoft Office Word, Magnétophone Windows, Virtual DJ, </w:t>
      </w:r>
      <w:proofErr w:type="spellStart"/>
      <w:r>
        <w:rPr>
          <w:szCs w:val="24"/>
        </w:rPr>
        <w:t>Paint</w:t>
      </w:r>
      <w:proofErr w:type="spellEnd"/>
      <w:r>
        <w:rPr>
          <w:szCs w:val="24"/>
        </w:rPr>
        <w:t>, GIMP, Windows Live Messenger, Windows Mail.</w:t>
      </w:r>
    </w:p>
    <w:p w:rsidR="00717A8C" w:rsidRPr="00717A8C" w:rsidRDefault="00717A8C" w:rsidP="00717A8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sectPr w:rsidR="00717A8C" w:rsidRPr="00717A8C" w:rsidSect="00717A8C">
      <w:pgSz w:w="12240" w:h="15840"/>
      <w:pgMar w:top="1701" w:right="1701" w:bottom="1701" w:left="1701" w:header="708" w:footer="708" w:gutter="0"/>
      <w:pgBorders w:offsetFrom="page">
        <w:top w:val="single" w:sz="18" w:space="24" w:color="B2A1C7" w:themeColor="accent4" w:themeTint="99"/>
        <w:left w:val="single" w:sz="18" w:space="24" w:color="B2A1C7" w:themeColor="accent4" w:themeTint="99"/>
        <w:bottom w:val="single" w:sz="18" w:space="24" w:color="B2A1C7" w:themeColor="accent4" w:themeTint="99"/>
        <w:right w:val="single" w:sz="18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C0BBE"/>
    <w:rsid w:val="00004E89"/>
    <w:rsid w:val="00023EE2"/>
    <w:rsid w:val="0008727E"/>
    <w:rsid w:val="000A14C5"/>
    <w:rsid w:val="000A1F7B"/>
    <w:rsid w:val="000A4D5B"/>
    <w:rsid w:val="000C0E83"/>
    <w:rsid w:val="000C4C38"/>
    <w:rsid w:val="000F4F39"/>
    <w:rsid w:val="001009D5"/>
    <w:rsid w:val="001338F4"/>
    <w:rsid w:val="001438B8"/>
    <w:rsid w:val="00157BAC"/>
    <w:rsid w:val="00192246"/>
    <w:rsid w:val="001B143B"/>
    <w:rsid w:val="001C0BBE"/>
    <w:rsid w:val="001D4718"/>
    <w:rsid w:val="001F11B0"/>
    <w:rsid w:val="00205E24"/>
    <w:rsid w:val="00206802"/>
    <w:rsid w:val="00214CEB"/>
    <w:rsid w:val="00217A30"/>
    <w:rsid w:val="00225E99"/>
    <w:rsid w:val="00232636"/>
    <w:rsid w:val="00232AE6"/>
    <w:rsid w:val="0023519C"/>
    <w:rsid w:val="0024249B"/>
    <w:rsid w:val="002439A7"/>
    <w:rsid w:val="002526AE"/>
    <w:rsid w:val="00282801"/>
    <w:rsid w:val="002843C7"/>
    <w:rsid w:val="00290054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16DFE"/>
    <w:rsid w:val="00423FA1"/>
    <w:rsid w:val="004337B6"/>
    <w:rsid w:val="00453EBE"/>
    <w:rsid w:val="0045733E"/>
    <w:rsid w:val="00463807"/>
    <w:rsid w:val="004A08E4"/>
    <w:rsid w:val="004A2559"/>
    <w:rsid w:val="004B5984"/>
    <w:rsid w:val="004B714E"/>
    <w:rsid w:val="004C0149"/>
    <w:rsid w:val="004C060F"/>
    <w:rsid w:val="004F4333"/>
    <w:rsid w:val="00510605"/>
    <w:rsid w:val="00522564"/>
    <w:rsid w:val="00526595"/>
    <w:rsid w:val="005340A4"/>
    <w:rsid w:val="00541CDC"/>
    <w:rsid w:val="00547FB6"/>
    <w:rsid w:val="005746EC"/>
    <w:rsid w:val="005933C7"/>
    <w:rsid w:val="005967E3"/>
    <w:rsid w:val="005A2354"/>
    <w:rsid w:val="005A2E43"/>
    <w:rsid w:val="005C3D5D"/>
    <w:rsid w:val="005D3CA3"/>
    <w:rsid w:val="005E51AA"/>
    <w:rsid w:val="005E5B8A"/>
    <w:rsid w:val="005F600C"/>
    <w:rsid w:val="0060589E"/>
    <w:rsid w:val="006066FC"/>
    <w:rsid w:val="00625015"/>
    <w:rsid w:val="0064299C"/>
    <w:rsid w:val="00664B9A"/>
    <w:rsid w:val="0066652B"/>
    <w:rsid w:val="00667920"/>
    <w:rsid w:val="00670751"/>
    <w:rsid w:val="00681648"/>
    <w:rsid w:val="00686173"/>
    <w:rsid w:val="0068712C"/>
    <w:rsid w:val="00690DA0"/>
    <w:rsid w:val="006A148D"/>
    <w:rsid w:val="006A4056"/>
    <w:rsid w:val="006D55C0"/>
    <w:rsid w:val="006D5883"/>
    <w:rsid w:val="006E1017"/>
    <w:rsid w:val="006E1607"/>
    <w:rsid w:val="006F281C"/>
    <w:rsid w:val="00707B2C"/>
    <w:rsid w:val="007123BC"/>
    <w:rsid w:val="00717A8C"/>
    <w:rsid w:val="00741504"/>
    <w:rsid w:val="00742B70"/>
    <w:rsid w:val="00764492"/>
    <w:rsid w:val="007702B2"/>
    <w:rsid w:val="0077044C"/>
    <w:rsid w:val="00781316"/>
    <w:rsid w:val="0078407C"/>
    <w:rsid w:val="00791945"/>
    <w:rsid w:val="007A0F12"/>
    <w:rsid w:val="007B585F"/>
    <w:rsid w:val="007E14D3"/>
    <w:rsid w:val="007E4A57"/>
    <w:rsid w:val="007E68DC"/>
    <w:rsid w:val="007F3DA9"/>
    <w:rsid w:val="00810363"/>
    <w:rsid w:val="008163BA"/>
    <w:rsid w:val="00831770"/>
    <w:rsid w:val="008659E2"/>
    <w:rsid w:val="008A4F0D"/>
    <w:rsid w:val="008D18A6"/>
    <w:rsid w:val="008F3E25"/>
    <w:rsid w:val="00910BBC"/>
    <w:rsid w:val="00923091"/>
    <w:rsid w:val="00925032"/>
    <w:rsid w:val="009275B9"/>
    <w:rsid w:val="00950DD1"/>
    <w:rsid w:val="00984DB6"/>
    <w:rsid w:val="009853E0"/>
    <w:rsid w:val="00985F45"/>
    <w:rsid w:val="0099445E"/>
    <w:rsid w:val="00996B5B"/>
    <w:rsid w:val="009B41A7"/>
    <w:rsid w:val="009E1ACF"/>
    <w:rsid w:val="009E372B"/>
    <w:rsid w:val="00A0123B"/>
    <w:rsid w:val="00A17847"/>
    <w:rsid w:val="00A30009"/>
    <w:rsid w:val="00A37153"/>
    <w:rsid w:val="00A63F33"/>
    <w:rsid w:val="00A65D36"/>
    <w:rsid w:val="00A721AA"/>
    <w:rsid w:val="00A9243C"/>
    <w:rsid w:val="00AF21B6"/>
    <w:rsid w:val="00AF5A82"/>
    <w:rsid w:val="00B15337"/>
    <w:rsid w:val="00B27F96"/>
    <w:rsid w:val="00B50387"/>
    <w:rsid w:val="00B74F6D"/>
    <w:rsid w:val="00B901A0"/>
    <w:rsid w:val="00B9356D"/>
    <w:rsid w:val="00B95EB9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950BA"/>
    <w:rsid w:val="00CA5C5C"/>
    <w:rsid w:val="00CB545C"/>
    <w:rsid w:val="00CB55EA"/>
    <w:rsid w:val="00CD2E50"/>
    <w:rsid w:val="00CF142B"/>
    <w:rsid w:val="00D050B9"/>
    <w:rsid w:val="00D46292"/>
    <w:rsid w:val="00D566A3"/>
    <w:rsid w:val="00D7055B"/>
    <w:rsid w:val="00D76367"/>
    <w:rsid w:val="00D87824"/>
    <w:rsid w:val="00D939D6"/>
    <w:rsid w:val="00DB2E6A"/>
    <w:rsid w:val="00DD3654"/>
    <w:rsid w:val="00DE00AF"/>
    <w:rsid w:val="00E01098"/>
    <w:rsid w:val="00E246ED"/>
    <w:rsid w:val="00E66894"/>
    <w:rsid w:val="00E82DE7"/>
    <w:rsid w:val="00E92597"/>
    <w:rsid w:val="00EA0A7C"/>
    <w:rsid w:val="00EA3E71"/>
    <w:rsid w:val="00EB1704"/>
    <w:rsid w:val="00ED12E6"/>
    <w:rsid w:val="00ED3A38"/>
    <w:rsid w:val="00EE6126"/>
    <w:rsid w:val="00F237D2"/>
    <w:rsid w:val="00F257DE"/>
    <w:rsid w:val="00F33BAD"/>
    <w:rsid w:val="00F34463"/>
    <w:rsid w:val="00F447FF"/>
    <w:rsid w:val="00F515C0"/>
    <w:rsid w:val="00F63904"/>
    <w:rsid w:val="00F70A67"/>
    <w:rsid w:val="00F72C35"/>
    <w:rsid w:val="00F73C1B"/>
    <w:rsid w:val="00F7687F"/>
    <w:rsid w:val="00F77841"/>
    <w:rsid w:val="00F93CBF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1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ngeon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net.education.fr/secondaire/dispositif/dossier-%09usages/panorama/%20%09services-en-ligne" TargetMode="External"/><Relationship Id="rId5" Type="http://schemas.openxmlformats.org/officeDocument/2006/relationships/hyperlink" Target="http://www.epi.asso.fr/revue/articles/a0511a.htm" TargetMode="External"/><Relationship Id="rId4" Type="http://schemas.openxmlformats.org/officeDocument/2006/relationships/hyperlink" Target="http://tecfa.unige.ch/tecfa/teachin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</cp:revision>
  <dcterms:created xsi:type="dcterms:W3CDTF">2010-02-28T21:18:00Z</dcterms:created>
  <dcterms:modified xsi:type="dcterms:W3CDTF">2010-03-01T02:50:00Z</dcterms:modified>
</cp:coreProperties>
</file>