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7C" w:rsidRPr="008C5D00" w:rsidRDefault="00436CB1">
      <w:pPr>
        <w:rPr>
          <w:b/>
          <w:color w:val="FF0000"/>
          <w:sz w:val="28"/>
          <w:szCs w:val="28"/>
        </w:rPr>
      </w:pPr>
      <w:r w:rsidRPr="008C5D00">
        <w:rPr>
          <w:b/>
          <w:color w:val="FF0000"/>
          <w:sz w:val="28"/>
          <w:szCs w:val="28"/>
        </w:rPr>
        <w:t>MOTORI  A  CONTROLLO  DI  CAMPO  :</w:t>
      </w:r>
    </w:p>
    <w:p w:rsidR="00436CB1" w:rsidRDefault="00436CB1"/>
    <w:p w:rsidR="00436CB1" w:rsidRPr="008C5D00" w:rsidRDefault="00436CB1" w:rsidP="00436CB1">
      <w:pPr>
        <w:rPr>
          <w:b/>
          <w:sz w:val="28"/>
          <w:szCs w:val="28"/>
        </w:rPr>
      </w:pPr>
      <w:r w:rsidRPr="008C5D00">
        <w:rPr>
          <w:b/>
          <w:sz w:val="28"/>
          <w:szCs w:val="28"/>
        </w:rPr>
        <w:t xml:space="preserve">In esso la bobina di eccitazione può essere alimentata in diversi modi : </w:t>
      </w:r>
    </w:p>
    <w:p w:rsidR="00436CB1" w:rsidRPr="008C5D00" w:rsidRDefault="00436CB1" w:rsidP="00436CB1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8C5D00">
        <w:rPr>
          <w:b/>
          <w:sz w:val="28"/>
          <w:szCs w:val="28"/>
        </w:rPr>
        <w:t>Può essere in serie al circuito d’armatura e alimentata quindi dalla stessa corrente di armatura ;</w:t>
      </w:r>
    </w:p>
    <w:p w:rsidR="00436CB1" w:rsidRPr="008C5D00" w:rsidRDefault="00436CB1" w:rsidP="00436CB1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8C5D00">
        <w:rPr>
          <w:b/>
          <w:sz w:val="28"/>
          <w:szCs w:val="28"/>
        </w:rPr>
        <w:t xml:space="preserve">Può essere connessa in parallelo al circuito di armatura e quindi </w:t>
      </w:r>
      <w:r w:rsidR="005D583C" w:rsidRPr="008C5D00">
        <w:rPr>
          <w:b/>
          <w:sz w:val="28"/>
          <w:szCs w:val="28"/>
        </w:rPr>
        <w:t>dalla stessa corrente di armatura ;</w:t>
      </w:r>
      <w:r w:rsidR="0039221B" w:rsidRPr="008C5D00">
        <w:rPr>
          <w:b/>
          <w:sz w:val="28"/>
          <w:szCs w:val="28"/>
        </w:rPr>
        <w:t xml:space="preserve"> </w:t>
      </w:r>
    </w:p>
    <w:p w:rsidR="0039221B" w:rsidRPr="008C5D00" w:rsidRDefault="005D583C" w:rsidP="0081069A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8C5D00">
        <w:rPr>
          <w:b/>
          <w:sz w:val="28"/>
          <w:szCs w:val="28"/>
        </w:rPr>
        <w:t>Può essere connessa in parte in serie in parte in parallelo ;</w:t>
      </w:r>
      <w:r w:rsidR="0039221B" w:rsidRPr="008C5D00">
        <w:rPr>
          <w:b/>
          <w:sz w:val="28"/>
          <w:szCs w:val="28"/>
        </w:rPr>
        <w:t xml:space="preserve"> </w:t>
      </w:r>
    </w:p>
    <w:p w:rsidR="005D583C" w:rsidRPr="008C5D00" w:rsidRDefault="005D583C" w:rsidP="005D583C">
      <w:pPr>
        <w:rPr>
          <w:b/>
          <w:sz w:val="28"/>
          <w:szCs w:val="28"/>
        </w:rPr>
      </w:pPr>
      <w:r w:rsidRPr="008C5D00">
        <w:rPr>
          <w:b/>
          <w:sz w:val="28"/>
          <w:szCs w:val="28"/>
        </w:rPr>
        <w:t xml:space="preserve">La caratteristiche del motore sono diverse in funzione del tipo di alimentazione dell’avvolgimento di eccitazione ; la connessione in serie e quella che permette di ottenere la coppia di spunto maggiore e la velocità a vuoto più elevata . Questa connessione  può però provocare danni al motore se non è correttamente utilizzata ; infatti una velocità </w:t>
      </w:r>
      <w:r w:rsidR="0039221B" w:rsidRPr="008C5D00">
        <w:rPr>
          <w:b/>
          <w:sz w:val="28"/>
          <w:szCs w:val="28"/>
        </w:rPr>
        <w:t xml:space="preserve">eccessiva può danneggiare il sistema . La connessione in parallelo ha valori decisamente minori di coppia e di velocità , ma presenta una caratteristica velocità-corrente di armatura più lineare . La soluzione mista consente di ottenere i vantaggi di entrambe le connessioni </w:t>
      </w:r>
    </w:p>
    <w:p w:rsidR="008C5D00" w:rsidRPr="008C5D00" w:rsidRDefault="008C5D00">
      <w:pPr>
        <w:rPr>
          <w:b/>
          <w:sz w:val="28"/>
          <w:szCs w:val="28"/>
        </w:rPr>
      </w:pPr>
    </w:p>
    <w:sectPr w:rsidR="008C5D00" w:rsidRPr="008C5D00" w:rsidSect="00C6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11.15pt" o:bullet="t">
        <v:imagedata r:id="rId1" o:title="mso16"/>
      </v:shape>
    </w:pict>
  </w:numPicBullet>
  <w:abstractNum w:abstractNumId="0">
    <w:nsid w:val="0F630761"/>
    <w:multiLevelType w:val="hybridMultilevel"/>
    <w:tmpl w:val="8280D4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0E2"/>
    <w:multiLevelType w:val="hybridMultilevel"/>
    <w:tmpl w:val="1BCA82D2"/>
    <w:lvl w:ilvl="0" w:tplc="0410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>
    <w:nsid w:val="2D6A01F8"/>
    <w:multiLevelType w:val="hybridMultilevel"/>
    <w:tmpl w:val="DD78EB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436CB1"/>
    <w:rsid w:val="0014469F"/>
    <w:rsid w:val="0039221B"/>
    <w:rsid w:val="00436CB1"/>
    <w:rsid w:val="005D583C"/>
    <w:rsid w:val="0081069A"/>
    <w:rsid w:val="008C5D00"/>
    <w:rsid w:val="00C6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6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2010-01-12T15:34:00Z</dcterms:created>
  <dcterms:modified xsi:type="dcterms:W3CDTF">2010-01-12T17:01:00Z</dcterms:modified>
</cp:coreProperties>
</file>