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BF7" w:rsidRDefault="00110BF7" w:rsidP="00110BF7">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FE02E6">
        <w:rPr>
          <w:rFonts w:ascii="Times New Roman" w:eastAsia="Times New Roman" w:hAnsi="Times New Roman" w:cs="Times New Roman"/>
          <w:b/>
          <w:bCs/>
          <w:sz w:val="36"/>
          <w:szCs w:val="36"/>
          <w:lang w:eastAsia="es-ES"/>
        </w:rPr>
        <w:t>Historia</w:t>
      </w:r>
      <w:r>
        <w:rPr>
          <w:rFonts w:ascii="Times New Roman" w:eastAsia="Times New Roman" w:hAnsi="Times New Roman" w:cs="Times New Roman"/>
          <w:b/>
          <w:bCs/>
          <w:sz w:val="36"/>
          <w:szCs w:val="36"/>
          <w:lang w:eastAsia="es-ES"/>
        </w:rPr>
        <w:t xml:space="preserve"> </w:t>
      </w:r>
    </w:p>
    <w:p w:rsidR="00110BF7" w:rsidRDefault="00110BF7" w:rsidP="00110BF7">
      <w:pPr>
        <w:pStyle w:val="NormalWeb"/>
      </w:pPr>
      <w:r>
        <w:rPr>
          <w:rFonts w:ascii="CenturySchoolbook" w:hAnsi="CenturySchoolbook"/>
        </w:rPr>
        <w:t>El hombre desde principios de la evolución siempre utilizó recursos para facilitar su relación con el medio que lo rodea. Es consecuencia de ese proceso la redacción de este artículo.</w:t>
      </w:r>
    </w:p>
    <w:p w:rsidR="00110BF7" w:rsidRDefault="00110BF7" w:rsidP="00110BF7">
      <w:pPr>
        <w:pStyle w:val="NormalWeb"/>
      </w:pPr>
      <w:r>
        <w:rPr>
          <w:rFonts w:ascii="CenturySchoolbook" w:hAnsi="CenturySchoolbook"/>
        </w:rPr>
        <w:t>En las siguientes líneas daremos una breve y sustancial descripción acerca de los números enteros en la historia.</w:t>
      </w:r>
    </w:p>
    <w:p w:rsidR="00110BF7" w:rsidRDefault="00110BF7" w:rsidP="00110BF7">
      <w:pPr>
        <w:pStyle w:val="NormalWeb"/>
      </w:pPr>
      <w:r>
        <w:rPr>
          <w:rFonts w:ascii="CenturySchoolbook" w:hAnsi="CenturySchoolbook"/>
        </w:rPr>
        <w:t>Desde la era primitiva el hombre siempre buscó respuestas a sus inquietudes. La inquietud permitió la aparición de conceptos abstractos en la mente del hombre primitivo ya evolucionado. Cuando el hombre desarrolla la capacidad de darle sentido racional a las cosas, nace el concepto de cantidad.</w:t>
      </w:r>
    </w:p>
    <w:p w:rsidR="00110BF7" w:rsidRDefault="00110BF7" w:rsidP="00110BF7">
      <w:pPr>
        <w:pStyle w:val="NormalWeb"/>
      </w:pPr>
      <w:r>
        <w:rPr>
          <w:rFonts w:ascii="CenturySchoolbook" w:hAnsi="CenturySchoolbook"/>
        </w:rPr>
        <w:t>Inicialmente no utilizábamos la notación indo – arábiga, sino representábamos, las cantidades, con marcas en los árboles, con un montón de piedras, nudos en sogas, etc. Los recursos que utilizábamos dependían de la cultura donde estábamos ubicados.</w:t>
      </w:r>
    </w:p>
    <w:p w:rsidR="00110BF7" w:rsidRDefault="00110BF7" w:rsidP="00110BF7">
      <w:pPr>
        <w:pStyle w:val="NormalWeb"/>
      </w:pPr>
      <w:r>
        <w:rPr>
          <w:rFonts w:ascii="CenturySchoolbook" w:hAnsi="CenturySchoolbook"/>
        </w:rPr>
        <w:t xml:space="preserve">Diversas culturas representan la noción de cantidad según su desarrollo lo permitía. Fruto de esta diversidad nacen las notaciones de cantidad como la romana, babilónica, griega, etc. Se sabe que los babilonios utilizaron simples enteros positivos para tratar de contar unas pocas ovejas, mientras que hoy en día los enteros positivos no satisfacen el complejo mundo de las matemáticas. Desde luego el significado que cada grupo social asigna a un determinado conocimiento o idea, implica mucho en su visión de vida. Por ejemplo los pitagóricos tenían una explicación de la realidad basada en los números. </w:t>
      </w:r>
      <w:proofErr w:type="spellStart"/>
      <w:r>
        <w:rPr>
          <w:rFonts w:ascii="CenturySchoolbook" w:hAnsi="CenturySchoolbook"/>
        </w:rPr>
        <w:t>Filolao</w:t>
      </w:r>
      <w:proofErr w:type="spellEnd"/>
      <w:r>
        <w:rPr>
          <w:rFonts w:ascii="CenturySchoolbook" w:hAnsi="CenturySchoolbook"/>
        </w:rPr>
        <w:t>, filósofo pitagórico, resume perfectamente el papel tan importante que se le otorgaba:</w:t>
      </w:r>
    </w:p>
    <w:p w:rsidR="00110BF7" w:rsidRDefault="00110BF7" w:rsidP="00110BF7">
      <w:pPr>
        <w:pStyle w:val="NormalWeb"/>
      </w:pPr>
      <w:r>
        <w:rPr>
          <w:rFonts w:ascii="CenturySchoolbook" w:hAnsi="CenturySchoolbook"/>
        </w:rPr>
        <w:t>“El número reside en todo lo que es conocido. Sin él es imposible pensar nada ni conocer nada.”</w:t>
      </w:r>
    </w:p>
    <w:sectPr w:rsidR="00110BF7" w:rsidSect="004171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Schoolbook">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characterSpacingControl w:val="doNotCompress"/>
  <w:compat/>
  <w:rsids>
    <w:rsidRoot w:val="00FE02E6"/>
    <w:rsid w:val="00110BF7"/>
    <w:rsid w:val="002E3D86"/>
    <w:rsid w:val="00343CAE"/>
    <w:rsid w:val="00417103"/>
    <w:rsid w:val="00FE02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03"/>
  </w:style>
  <w:style w:type="paragraph" w:styleId="Ttulo2">
    <w:name w:val="heading 2"/>
    <w:basedOn w:val="Normal"/>
    <w:link w:val="Ttulo2Car"/>
    <w:uiPriority w:val="9"/>
    <w:qFormat/>
    <w:rsid w:val="00FE02E6"/>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E02E6"/>
    <w:rPr>
      <w:rFonts w:ascii="Times New Roman" w:eastAsia="Times New Roman" w:hAnsi="Times New Roman" w:cs="Times New Roman"/>
      <w:b/>
      <w:bCs/>
      <w:sz w:val="36"/>
      <w:szCs w:val="36"/>
      <w:lang w:eastAsia="es-ES"/>
    </w:rPr>
  </w:style>
  <w:style w:type="character" w:customStyle="1" w:styleId="mw-headline">
    <w:name w:val="mw-headline"/>
    <w:basedOn w:val="Fuentedeprrafopredeter"/>
    <w:rsid w:val="00FE02E6"/>
  </w:style>
  <w:style w:type="character" w:customStyle="1" w:styleId="editsection">
    <w:name w:val="editsection"/>
    <w:basedOn w:val="Fuentedeprrafopredeter"/>
    <w:rsid w:val="00FE02E6"/>
  </w:style>
  <w:style w:type="character" w:styleId="Hipervnculo">
    <w:name w:val="Hyperlink"/>
    <w:basedOn w:val="Fuentedeprrafopredeter"/>
    <w:uiPriority w:val="99"/>
    <w:semiHidden/>
    <w:unhideWhenUsed/>
    <w:rsid w:val="00FE02E6"/>
    <w:rPr>
      <w:color w:val="0000FF"/>
      <w:u w:val="single"/>
    </w:rPr>
  </w:style>
  <w:style w:type="paragraph" w:styleId="NormalWeb">
    <w:name w:val="Normal (Web)"/>
    <w:basedOn w:val="Normal"/>
    <w:uiPriority w:val="99"/>
    <w:semiHidden/>
    <w:unhideWhenUsed/>
    <w:rsid w:val="00FE02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10BF7"/>
    <w:rPr>
      <w:i/>
      <w:iCs/>
    </w:rPr>
  </w:style>
</w:styles>
</file>

<file path=word/webSettings.xml><?xml version="1.0" encoding="utf-8"?>
<w:webSettings xmlns:r="http://schemas.openxmlformats.org/officeDocument/2006/relationships" xmlns:w="http://schemas.openxmlformats.org/wordprocessingml/2006/main">
  <w:divs>
    <w:div w:id="271740987">
      <w:bodyDiv w:val="1"/>
      <w:marLeft w:val="0"/>
      <w:marRight w:val="0"/>
      <w:marTop w:val="0"/>
      <w:marBottom w:val="0"/>
      <w:divBdr>
        <w:top w:val="none" w:sz="0" w:space="0" w:color="auto"/>
        <w:left w:val="none" w:sz="0" w:space="0" w:color="auto"/>
        <w:bottom w:val="none" w:sz="0" w:space="0" w:color="auto"/>
        <w:right w:val="none" w:sz="0" w:space="0" w:color="auto"/>
      </w:divBdr>
    </w:div>
    <w:div w:id="31669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253</Words>
  <Characters>1397</Characters>
  <Application>Microsoft Office Word</Application>
  <DocSecurity>0</DocSecurity>
  <Lines>11</Lines>
  <Paragraphs>3</Paragraphs>
  <ScaleCrop>false</ScaleCrop>
  <Company>Wolf</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2010-02-03T14:30:00Z</dcterms:created>
  <dcterms:modified xsi:type="dcterms:W3CDTF">2010-02-04T12:22:00Z</dcterms:modified>
</cp:coreProperties>
</file>