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E20" w:rsidRPr="006C12DB" w:rsidRDefault="00481725" w:rsidP="00481725">
      <w:pPr>
        <w:bidi w:val="0"/>
        <w:spacing w:after="0"/>
        <w:rPr>
          <w:rFonts w:asciiTheme="majorBidi" w:hAnsiTheme="majorBidi" w:cstheme="majorBidi"/>
          <w:sz w:val="24"/>
          <w:szCs w:val="24"/>
        </w:rPr>
      </w:pPr>
      <w:r w:rsidRPr="006C12DB">
        <w:rPr>
          <w:rFonts w:asciiTheme="majorBidi" w:hAnsiTheme="majorBidi" w:cstheme="majorBidi"/>
          <w:sz w:val="24"/>
          <w:szCs w:val="24"/>
        </w:rPr>
        <w:t>Elan Margulies</w:t>
      </w:r>
    </w:p>
    <w:p w:rsidR="00481725" w:rsidRPr="006C12DB" w:rsidRDefault="00481725" w:rsidP="00481725">
      <w:pPr>
        <w:bidi w:val="0"/>
        <w:spacing w:after="0"/>
        <w:rPr>
          <w:rFonts w:asciiTheme="majorBidi" w:hAnsiTheme="majorBidi" w:cstheme="majorBidi"/>
          <w:sz w:val="24"/>
          <w:szCs w:val="24"/>
        </w:rPr>
      </w:pPr>
      <w:r w:rsidRPr="006C12DB">
        <w:rPr>
          <w:rFonts w:asciiTheme="majorBidi" w:hAnsiTheme="majorBidi" w:cstheme="majorBidi"/>
          <w:sz w:val="24"/>
          <w:szCs w:val="24"/>
        </w:rPr>
        <w:t>Research Notes</w:t>
      </w:r>
    </w:p>
    <w:p w:rsidR="00481725" w:rsidRPr="006C12DB" w:rsidRDefault="00481725" w:rsidP="00481725">
      <w:pPr>
        <w:bidi w:val="0"/>
        <w:spacing w:after="0"/>
        <w:rPr>
          <w:rFonts w:asciiTheme="majorBidi" w:hAnsiTheme="majorBidi" w:cstheme="majorBidi"/>
          <w:sz w:val="24"/>
          <w:szCs w:val="24"/>
        </w:rPr>
      </w:pPr>
    </w:p>
    <w:p w:rsidR="00481725" w:rsidRPr="006C12DB" w:rsidRDefault="00481725" w:rsidP="00325B14">
      <w:pPr>
        <w:bidi w:val="0"/>
        <w:spacing w:after="0"/>
        <w:jc w:val="center"/>
        <w:rPr>
          <w:rFonts w:asciiTheme="majorBidi" w:hAnsiTheme="majorBidi" w:cstheme="majorBidi"/>
          <w:sz w:val="28"/>
          <w:szCs w:val="28"/>
        </w:rPr>
      </w:pPr>
      <w:r w:rsidRPr="006C12DB">
        <w:rPr>
          <w:rFonts w:asciiTheme="majorBidi" w:hAnsiTheme="majorBidi" w:cstheme="majorBidi"/>
          <w:sz w:val="28"/>
          <w:szCs w:val="28"/>
        </w:rPr>
        <w:t xml:space="preserve">Fine-Scale Spatial Genetic Structure in </w:t>
      </w:r>
      <w:r w:rsidRPr="006C12DB">
        <w:rPr>
          <w:rFonts w:asciiTheme="majorBidi" w:hAnsiTheme="majorBidi" w:cstheme="majorBidi"/>
          <w:i/>
          <w:iCs/>
          <w:sz w:val="28"/>
          <w:szCs w:val="28"/>
        </w:rPr>
        <w:t>Pinus halepensis</w:t>
      </w:r>
    </w:p>
    <w:p w:rsidR="00325B14" w:rsidRPr="006C12DB" w:rsidRDefault="00325B14" w:rsidP="00325B14">
      <w:pPr>
        <w:bidi w:val="0"/>
        <w:spacing w:after="0"/>
        <w:jc w:val="center"/>
        <w:rPr>
          <w:rFonts w:asciiTheme="majorBidi" w:hAnsiTheme="majorBidi" w:cstheme="majorBidi"/>
          <w:sz w:val="20"/>
          <w:szCs w:val="20"/>
        </w:rPr>
      </w:pPr>
      <w:r w:rsidRPr="006C12DB">
        <w:rPr>
          <w:rFonts w:asciiTheme="majorBidi" w:hAnsiTheme="majorBidi" w:cstheme="majorBidi"/>
          <w:sz w:val="20"/>
          <w:szCs w:val="20"/>
        </w:rPr>
        <w:t>(or)</w:t>
      </w:r>
    </w:p>
    <w:p w:rsidR="00481725" w:rsidRPr="006C12DB" w:rsidRDefault="00481725" w:rsidP="00325B14">
      <w:pPr>
        <w:bidi w:val="0"/>
        <w:spacing w:after="0"/>
        <w:jc w:val="center"/>
        <w:rPr>
          <w:rFonts w:asciiTheme="majorBidi" w:hAnsiTheme="majorBidi" w:cstheme="majorBidi"/>
          <w:sz w:val="28"/>
          <w:szCs w:val="28"/>
        </w:rPr>
      </w:pPr>
      <w:r w:rsidRPr="006C12DB">
        <w:rPr>
          <w:rFonts w:asciiTheme="majorBidi" w:hAnsiTheme="majorBidi" w:cstheme="majorBidi"/>
          <w:sz w:val="28"/>
          <w:szCs w:val="28"/>
        </w:rPr>
        <w:t>Effe</w:t>
      </w:r>
      <w:r w:rsidR="00325B14" w:rsidRPr="006C12DB">
        <w:rPr>
          <w:rFonts w:asciiTheme="majorBidi" w:hAnsiTheme="majorBidi" w:cstheme="majorBidi"/>
          <w:sz w:val="28"/>
          <w:szCs w:val="28"/>
        </w:rPr>
        <w:t>cts of fire on the development and</w:t>
      </w:r>
      <w:r w:rsidRPr="006C12DB">
        <w:rPr>
          <w:rFonts w:asciiTheme="majorBidi" w:hAnsiTheme="majorBidi" w:cstheme="majorBidi"/>
          <w:sz w:val="28"/>
          <w:szCs w:val="28"/>
        </w:rPr>
        <w:t xml:space="preserve"> change of spatial genetic structure of seedling of </w:t>
      </w:r>
      <w:r w:rsidRPr="006C12DB">
        <w:rPr>
          <w:rFonts w:asciiTheme="majorBidi" w:hAnsiTheme="majorBidi" w:cstheme="majorBidi"/>
          <w:i/>
          <w:iCs/>
          <w:sz w:val="28"/>
          <w:szCs w:val="28"/>
        </w:rPr>
        <w:t>Pinus halepensis</w:t>
      </w:r>
      <w:r w:rsidRPr="006C12DB">
        <w:rPr>
          <w:rFonts w:asciiTheme="majorBidi" w:hAnsiTheme="majorBidi" w:cstheme="majorBidi"/>
          <w:sz w:val="28"/>
          <w:szCs w:val="28"/>
        </w:rPr>
        <w:t>.</w:t>
      </w:r>
    </w:p>
    <w:p w:rsidR="00481725" w:rsidRPr="006C12DB" w:rsidRDefault="00481725" w:rsidP="00481725">
      <w:pPr>
        <w:bidi w:val="0"/>
        <w:spacing w:after="0"/>
        <w:rPr>
          <w:rFonts w:asciiTheme="majorBidi" w:hAnsiTheme="majorBidi" w:cstheme="majorBidi"/>
          <w:sz w:val="24"/>
          <w:szCs w:val="24"/>
        </w:rPr>
      </w:pPr>
    </w:p>
    <w:p w:rsidR="00325B14" w:rsidRPr="006C12DB" w:rsidRDefault="00325B14" w:rsidP="00325B14">
      <w:pPr>
        <w:bidi w:val="0"/>
        <w:spacing w:after="0"/>
        <w:rPr>
          <w:rFonts w:asciiTheme="majorBidi" w:hAnsiTheme="majorBidi" w:cstheme="majorBidi"/>
          <w:sz w:val="24"/>
          <w:szCs w:val="24"/>
          <w:u w:val="single"/>
        </w:rPr>
      </w:pPr>
      <w:r w:rsidRPr="006C12DB">
        <w:rPr>
          <w:rFonts w:asciiTheme="majorBidi" w:hAnsiTheme="majorBidi" w:cstheme="majorBidi"/>
          <w:sz w:val="24"/>
          <w:szCs w:val="24"/>
          <w:u w:val="single"/>
        </w:rPr>
        <w:t>Topic:</w:t>
      </w:r>
    </w:p>
    <w:p w:rsidR="00325B14" w:rsidRPr="000F19C8" w:rsidRDefault="006400B3" w:rsidP="00325B14">
      <w:pPr>
        <w:bidi w:val="0"/>
        <w:spacing w:after="0"/>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58240" behindDoc="0" locked="0" layoutInCell="1" allowOverlap="1">
            <wp:simplePos x="0" y="0"/>
            <wp:positionH relativeFrom="column">
              <wp:posOffset>4495800</wp:posOffset>
            </wp:positionH>
            <wp:positionV relativeFrom="paragraph">
              <wp:posOffset>128905</wp:posOffset>
            </wp:positionV>
            <wp:extent cx="1933575" cy="2190750"/>
            <wp:effectExtent l="19050" t="0" r="952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933575" cy="2190750"/>
                    </a:xfrm>
                    <a:prstGeom prst="rect">
                      <a:avLst/>
                    </a:prstGeom>
                    <a:noFill/>
                    <a:ln w="9525">
                      <a:noFill/>
                      <a:miter lim="800000"/>
                      <a:headEnd/>
                      <a:tailEnd/>
                    </a:ln>
                  </pic:spPr>
                </pic:pic>
              </a:graphicData>
            </a:graphic>
          </wp:anchor>
        </w:drawing>
      </w:r>
      <w:r w:rsidR="00325B14" w:rsidRPr="000F19C8">
        <w:rPr>
          <w:rFonts w:asciiTheme="majorBidi" w:hAnsiTheme="majorBidi" w:cstheme="majorBidi"/>
          <w:sz w:val="24"/>
          <w:szCs w:val="24"/>
        </w:rPr>
        <w:t>The effect of fire on the FSGS</w:t>
      </w:r>
      <w:r w:rsidR="00BF7F04" w:rsidRPr="000F19C8">
        <w:rPr>
          <w:rFonts w:asciiTheme="majorBidi" w:hAnsiTheme="majorBidi" w:cstheme="majorBidi"/>
          <w:sz w:val="24"/>
          <w:szCs w:val="24"/>
        </w:rPr>
        <w:t xml:space="preserve"> of seedling of </w:t>
      </w:r>
      <w:r w:rsidR="00BF7F04" w:rsidRPr="000F19C8">
        <w:rPr>
          <w:rFonts w:asciiTheme="majorBidi" w:hAnsiTheme="majorBidi" w:cstheme="majorBidi"/>
          <w:i/>
          <w:iCs/>
          <w:sz w:val="24"/>
          <w:szCs w:val="24"/>
        </w:rPr>
        <w:t>P. halepensis</w:t>
      </w:r>
      <w:r>
        <w:rPr>
          <w:rFonts w:asciiTheme="majorBidi" w:hAnsiTheme="majorBidi" w:cstheme="majorBidi"/>
          <w:sz w:val="24"/>
          <w:szCs w:val="24"/>
        </w:rPr>
        <w:t>.</w:t>
      </w:r>
    </w:p>
    <w:p w:rsidR="006C12DB" w:rsidRPr="000F19C8" w:rsidRDefault="006C12DB" w:rsidP="00325B14">
      <w:pPr>
        <w:bidi w:val="0"/>
        <w:spacing w:after="0"/>
        <w:rPr>
          <w:rFonts w:asciiTheme="majorBidi" w:hAnsiTheme="majorBidi" w:cstheme="majorBidi"/>
          <w:sz w:val="24"/>
          <w:szCs w:val="24"/>
        </w:rPr>
      </w:pPr>
    </w:p>
    <w:p w:rsidR="006C12DB" w:rsidRPr="000F19C8" w:rsidRDefault="006C12DB" w:rsidP="000F19C8">
      <w:pPr>
        <w:bidi w:val="0"/>
        <w:spacing w:after="0"/>
        <w:rPr>
          <w:rFonts w:asciiTheme="majorBidi" w:hAnsiTheme="majorBidi" w:cstheme="majorBidi"/>
          <w:sz w:val="24"/>
          <w:szCs w:val="24"/>
          <w:u w:val="single"/>
        </w:rPr>
      </w:pPr>
      <w:r w:rsidRPr="000F19C8">
        <w:rPr>
          <w:rFonts w:asciiTheme="majorBidi" w:hAnsiTheme="majorBidi" w:cstheme="majorBidi"/>
          <w:sz w:val="24"/>
          <w:szCs w:val="24"/>
          <w:u w:val="single"/>
        </w:rPr>
        <w:t>Site</w:t>
      </w:r>
      <w:r w:rsidR="002A6649">
        <w:rPr>
          <w:rFonts w:asciiTheme="majorBidi" w:hAnsiTheme="majorBidi" w:cstheme="majorBidi"/>
          <w:sz w:val="24"/>
          <w:szCs w:val="24"/>
          <w:u w:val="single"/>
        </w:rPr>
        <w:t xml:space="preserve"> Conditions</w:t>
      </w:r>
      <w:r w:rsidRPr="000F19C8">
        <w:rPr>
          <w:rFonts w:asciiTheme="majorBidi" w:hAnsiTheme="majorBidi" w:cstheme="majorBidi"/>
          <w:sz w:val="24"/>
          <w:szCs w:val="24"/>
          <w:u w:val="single"/>
        </w:rPr>
        <w:t>:</w:t>
      </w:r>
      <w:r w:rsidR="00BC70D1" w:rsidRPr="00BC70D1">
        <w:rPr>
          <w:rStyle w:val="EndnoteReference"/>
          <w:rFonts w:asciiTheme="majorBidi" w:hAnsiTheme="majorBidi" w:cstheme="majorBidi"/>
          <w:sz w:val="24"/>
          <w:szCs w:val="24"/>
          <w:u w:val="single"/>
        </w:rPr>
        <w:t xml:space="preserve"> </w:t>
      </w:r>
      <w:r w:rsidR="00BC70D1" w:rsidRPr="00BC70D1">
        <w:rPr>
          <w:rStyle w:val="EndnoteReference"/>
          <w:rFonts w:asciiTheme="majorBidi" w:hAnsiTheme="majorBidi" w:cstheme="majorBidi"/>
          <w:sz w:val="24"/>
          <w:szCs w:val="24"/>
          <w:u w:val="single"/>
        </w:rPr>
        <w:endnoteReference w:id="1"/>
      </w:r>
      <w:r w:rsidR="006400B3" w:rsidRPr="006400B3">
        <w:rPr>
          <w:rFonts w:asciiTheme="majorBidi" w:hAnsiTheme="majorBidi" w:cstheme="majorBidi"/>
          <w:noProof/>
          <w:sz w:val="24"/>
          <w:szCs w:val="24"/>
        </w:rPr>
        <w:t xml:space="preserve"> </w:t>
      </w:r>
    </w:p>
    <w:p w:rsidR="006C12DB" w:rsidRPr="00BC70D1" w:rsidRDefault="006C12DB" w:rsidP="008003C5">
      <w:pPr>
        <w:autoSpaceDE w:val="0"/>
        <w:autoSpaceDN w:val="0"/>
        <w:bidi w:val="0"/>
        <w:adjustRightInd w:val="0"/>
        <w:spacing w:after="0" w:line="240" w:lineRule="auto"/>
        <w:rPr>
          <w:rFonts w:asciiTheme="majorBidi" w:hAnsiTheme="majorBidi" w:cstheme="majorBidi"/>
          <w:sz w:val="24"/>
          <w:szCs w:val="24"/>
        </w:rPr>
      </w:pPr>
      <w:r w:rsidRPr="00BC70D1">
        <w:rPr>
          <w:rFonts w:asciiTheme="majorBidi" w:hAnsiTheme="majorBidi" w:cstheme="majorBidi"/>
          <w:sz w:val="24"/>
          <w:szCs w:val="24"/>
        </w:rPr>
        <w:t>Nir-'Ezyon  on the lower western slopes of Mt.</w:t>
      </w:r>
      <w:r w:rsidR="000F19C8" w:rsidRPr="00BC70D1">
        <w:rPr>
          <w:rFonts w:asciiTheme="majorBidi" w:hAnsiTheme="majorBidi" w:cstheme="majorBidi"/>
          <w:sz w:val="24"/>
          <w:szCs w:val="24"/>
        </w:rPr>
        <w:t xml:space="preserve"> </w:t>
      </w:r>
      <w:r w:rsidRPr="00BC70D1">
        <w:rPr>
          <w:rFonts w:asciiTheme="majorBidi" w:hAnsiTheme="majorBidi" w:cstheme="majorBidi"/>
          <w:sz w:val="24"/>
          <w:szCs w:val="24"/>
        </w:rPr>
        <w:t>Carmel (32</w:t>
      </w:r>
      <w:r w:rsidR="008003C5">
        <w:rPr>
          <w:rFonts w:asciiTheme="majorBidi" w:hAnsiTheme="majorBidi" w:cstheme="majorBidi"/>
          <w:sz w:val="24"/>
          <w:szCs w:val="24"/>
        </w:rPr>
        <w:t>°</w:t>
      </w:r>
      <w:r w:rsidRPr="00BC70D1">
        <w:rPr>
          <w:rFonts w:asciiTheme="majorBidi" w:hAnsiTheme="majorBidi" w:cstheme="majorBidi"/>
          <w:sz w:val="24"/>
          <w:szCs w:val="24"/>
        </w:rPr>
        <w:t>41</w:t>
      </w:r>
      <w:r w:rsidR="008003C5">
        <w:rPr>
          <w:rFonts w:asciiTheme="majorBidi" w:hAnsiTheme="majorBidi" w:cstheme="majorBidi"/>
          <w:sz w:val="24"/>
          <w:szCs w:val="24"/>
        </w:rPr>
        <w:t>"</w:t>
      </w:r>
      <w:r w:rsidRPr="00BC70D1">
        <w:rPr>
          <w:rFonts w:asciiTheme="majorBidi" w:hAnsiTheme="majorBidi" w:cstheme="majorBidi"/>
          <w:sz w:val="24"/>
          <w:szCs w:val="24"/>
        </w:rPr>
        <w:t>N; 34</w:t>
      </w:r>
      <w:r w:rsidR="008003C5">
        <w:rPr>
          <w:rFonts w:asciiTheme="majorBidi" w:hAnsiTheme="majorBidi" w:cstheme="majorBidi"/>
          <w:sz w:val="24"/>
          <w:szCs w:val="24"/>
        </w:rPr>
        <w:t>°</w:t>
      </w:r>
      <w:r w:rsidRPr="00BC70D1">
        <w:rPr>
          <w:rFonts w:asciiTheme="majorBidi" w:hAnsiTheme="majorBidi" w:cstheme="majorBidi"/>
          <w:sz w:val="24"/>
          <w:szCs w:val="24"/>
        </w:rPr>
        <w:t>58</w:t>
      </w:r>
      <w:r w:rsidR="008003C5">
        <w:rPr>
          <w:rFonts w:asciiTheme="majorBidi" w:hAnsiTheme="majorBidi" w:cstheme="majorBidi"/>
          <w:sz w:val="24"/>
          <w:szCs w:val="24"/>
        </w:rPr>
        <w:t>”</w:t>
      </w:r>
      <w:r w:rsidR="00BC70D1">
        <w:rPr>
          <w:rFonts w:asciiTheme="majorBidi" w:hAnsiTheme="majorBidi" w:cstheme="majorBidi"/>
          <w:sz w:val="24"/>
          <w:szCs w:val="24"/>
        </w:rPr>
        <w:t>E).</w:t>
      </w:r>
    </w:p>
    <w:p w:rsidR="00BC70D1" w:rsidRDefault="00BC70D1" w:rsidP="00BC70D1">
      <w:pPr>
        <w:autoSpaceDE w:val="0"/>
        <w:autoSpaceDN w:val="0"/>
        <w:bidi w:val="0"/>
        <w:adjustRightInd w:val="0"/>
        <w:spacing w:after="0" w:line="240" w:lineRule="auto"/>
        <w:rPr>
          <w:rFonts w:asciiTheme="majorBidi" w:hAnsiTheme="majorBidi" w:cstheme="majorBidi"/>
          <w:sz w:val="24"/>
          <w:szCs w:val="24"/>
        </w:rPr>
      </w:pPr>
      <w:r w:rsidRPr="00BC70D1">
        <w:rPr>
          <w:rFonts w:asciiTheme="majorBidi" w:hAnsiTheme="majorBidi" w:cstheme="majorBidi"/>
          <w:sz w:val="24"/>
          <w:szCs w:val="24"/>
        </w:rPr>
        <w:t>Mean annual rainfall at both sites is</w:t>
      </w:r>
      <w:r>
        <w:rPr>
          <w:rFonts w:asciiTheme="majorBidi" w:hAnsiTheme="majorBidi" w:cstheme="majorBidi"/>
          <w:sz w:val="24"/>
          <w:szCs w:val="24"/>
        </w:rPr>
        <w:t xml:space="preserve"> 600 mm.</w:t>
      </w:r>
    </w:p>
    <w:p w:rsidR="00BC70D1" w:rsidRDefault="00BC70D1" w:rsidP="00BC70D1">
      <w:pPr>
        <w:autoSpaceDE w:val="0"/>
        <w:autoSpaceDN w:val="0"/>
        <w:bidi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T</w:t>
      </w:r>
      <w:r w:rsidRPr="00BC70D1">
        <w:rPr>
          <w:rFonts w:asciiTheme="majorBidi" w:hAnsiTheme="majorBidi" w:cstheme="majorBidi"/>
          <w:sz w:val="24"/>
          <w:szCs w:val="24"/>
        </w:rPr>
        <w:t>he mean temperature of the hottest month</w:t>
      </w:r>
      <w:r>
        <w:rPr>
          <w:rFonts w:asciiTheme="majorBidi" w:hAnsiTheme="majorBidi" w:cstheme="majorBidi"/>
          <w:sz w:val="24"/>
          <w:szCs w:val="24"/>
        </w:rPr>
        <w:t xml:space="preserve"> </w:t>
      </w:r>
      <w:r w:rsidRPr="00BC70D1">
        <w:rPr>
          <w:rFonts w:asciiTheme="majorBidi" w:hAnsiTheme="majorBidi" w:cstheme="majorBidi"/>
          <w:sz w:val="24"/>
          <w:szCs w:val="24"/>
        </w:rPr>
        <w:t>(August) 24±26 _C and the mean temperature of the</w:t>
      </w:r>
      <w:r>
        <w:rPr>
          <w:rFonts w:asciiTheme="majorBidi" w:hAnsiTheme="majorBidi" w:cstheme="majorBidi"/>
          <w:sz w:val="24"/>
          <w:szCs w:val="24"/>
        </w:rPr>
        <w:t xml:space="preserve"> </w:t>
      </w:r>
      <w:r w:rsidRPr="00BC70D1">
        <w:rPr>
          <w:rFonts w:asciiTheme="majorBidi" w:hAnsiTheme="majorBidi" w:cstheme="majorBidi"/>
          <w:sz w:val="24"/>
          <w:szCs w:val="24"/>
        </w:rPr>
        <w:t xml:space="preserve">coldest month (January) 12 _C. </w:t>
      </w:r>
    </w:p>
    <w:p w:rsidR="00BC70D1" w:rsidRPr="00BC70D1" w:rsidRDefault="00BC70D1" w:rsidP="00BC70D1">
      <w:pPr>
        <w:autoSpaceDE w:val="0"/>
        <w:autoSpaceDN w:val="0"/>
        <w:bidi w:val="0"/>
        <w:adjustRightInd w:val="0"/>
        <w:spacing w:after="0" w:line="240" w:lineRule="auto"/>
        <w:rPr>
          <w:rFonts w:asciiTheme="majorBidi" w:hAnsiTheme="majorBidi" w:cstheme="majorBidi"/>
          <w:sz w:val="24"/>
          <w:szCs w:val="24"/>
          <w:u w:val="single"/>
        </w:rPr>
      </w:pPr>
      <w:r>
        <w:rPr>
          <w:rFonts w:asciiTheme="majorBidi" w:hAnsiTheme="majorBidi" w:cstheme="majorBidi"/>
          <w:sz w:val="24"/>
          <w:szCs w:val="24"/>
        </w:rPr>
        <w:t xml:space="preserve">Altitude </w:t>
      </w:r>
      <w:r w:rsidRPr="00BC70D1">
        <w:rPr>
          <w:rFonts w:asciiTheme="majorBidi" w:hAnsiTheme="majorBidi" w:cstheme="majorBidi"/>
          <w:sz w:val="24"/>
          <w:szCs w:val="24"/>
        </w:rPr>
        <w:t>116</w:t>
      </w:r>
      <w:r>
        <w:rPr>
          <w:rFonts w:asciiTheme="majorBidi" w:hAnsiTheme="majorBidi" w:cstheme="majorBidi"/>
          <w:sz w:val="24"/>
          <w:szCs w:val="24"/>
        </w:rPr>
        <w:t>m a.s.l. 4km from the shore of the Mediterranean Sea</w:t>
      </w:r>
      <w:r w:rsidRPr="00BC70D1">
        <w:rPr>
          <w:rFonts w:asciiTheme="majorBidi" w:hAnsiTheme="majorBidi" w:cstheme="majorBidi"/>
          <w:sz w:val="24"/>
          <w:szCs w:val="24"/>
        </w:rPr>
        <w:t xml:space="preserve"> is less dry and has a lower frequency of Sharav events (Levi 1978).</w:t>
      </w:r>
    </w:p>
    <w:p w:rsidR="00BC70D1" w:rsidRDefault="00BC70D1" w:rsidP="00BC70D1">
      <w:pPr>
        <w:bidi w:val="0"/>
        <w:spacing w:after="0"/>
        <w:rPr>
          <w:rFonts w:asciiTheme="majorBidi" w:hAnsiTheme="majorBidi" w:cstheme="majorBidi"/>
          <w:sz w:val="24"/>
          <w:szCs w:val="24"/>
          <w:u w:val="single"/>
        </w:rPr>
      </w:pPr>
    </w:p>
    <w:p w:rsidR="00325B14" w:rsidRDefault="00325B14" w:rsidP="00BC70D1">
      <w:pPr>
        <w:bidi w:val="0"/>
        <w:spacing w:after="0"/>
        <w:rPr>
          <w:rFonts w:asciiTheme="majorBidi" w:hAnsiTheme="majorBidi" w:cstheme="majorBidi"/>
          <w:sz w:val="24"/>
          <w:szCs w:val="24"/>
          <w:u w:val="single"/>
        </w:rPr>
      </w:pPr>
      <w:r w:rsidRPr="000F19C8">
        <w:rPr>
          <w:rFonts w:asciiTheme="majorBidi" w:hAnsiTheme="majorBidi" w:cstheme="majorBidi"/>
          <w:sz w:val="24"/>
          <w:szCs w:val="24"/>
          <w:u w:val="single"/>
        </w:rPr>
        <w:t>Research Questions:</w:t>
      </w:r>
    </w:p>
    <w:p w:rsidR="000F19C8" w:rsidRPr="000F19C8" w:rsidRDefault="000F19C8" w:rsidP="000F19C8">
      <w:pPr>
        <w:pStyle w:val="Heading1"/>
        <w:numPr>
          <w:ilvl w:val="0"/>
          <w:numId w:val="0"/>
        </w:numPr>
        <w:bidi w:val="0"/>
        <w:spacing w:before="0"/>
        <w:rPr>
          <w:rFonts w:asciiTheme="majorBidi" w:hAnsiTheme="majorBidi"/>
          <w:b w:val="0"/>
          <w:bCs w:val="0"/>
          <w:color w:val="auto"/>
          <w:sz w:val="24"/>
          <w:szCs w:val="24"/>
        </w:rPr>
      </w:pPr>
      <w:r w:rsidRPr="000F19C8">
        <w:rPr>
          <w:rFonts w:asciiTheme="majorBidi" w:hAnsiTheme="majorBidi"/>
          <w:b w:val="0"/>
          <w:bCs w:val="0"/>
          <w:color w:val="auto"/>
          <w:sz w:val="24"/>
          <w:szCs w:val="24"/>
        </w:rPr>
        <w:t>What is the</w:t>
      </w:r>
      <w:r>
        <w:rPr>
          <w:rFonts w:asciiTheme="majorBidi" w:hAnsiTheme="majorBidi"/>
          <w:b w:val="0"/>
          <w:bCs w:val="0"/>
          <w:color w:val="auto"/>
          <w:sz w:val="24"/>
          <w:szCs w:val="24"/>
        </w:rPr>
        <w:t xml:space="preserve"> spatial</w:t>
      </w:r>
      <w:r w:rsidRPr="000F19C8">
        <w:rPr>
          <w:rFonts w:asciiTheme="majorBidi" w:hAnsiTheme="majorBidi"/>
          <w:b w:val="0"/>
          <w:bCs w:val="0"/>
          <w:color w:val="auto"/>
          <w:sz w:val="24"/>
          <w:szCs w:val="24"/>
        </w:rPr>
        <w:t xml:space="preserve"> genetic structure before the fire?</w:t>
      </w:r>
    </w:p>
    <w:p w:rsidR="000F19C8" w:rsidRPr="000F19C8" w:rsidRDefault="00325B14" w:rsidP="000F19C8">
      <w:pPr>
        <w:pStyle w:val="Heading1"/>
        <w:numPr>
          <w:ilvl w:val="0"/>
          <w:numId w:val="0"/>
        </w:numPr>
        <w:bidi w:val="0"/>
        <w:spacing w:before="0"/>
        <w:rPr>
          <w:rFonts w:asciiTheme="majorBidi" w:hAnsiTheme="majorBidi"/>
          <w:b w:val="0"/>
          <w:bCs w:val="0"/>
          <w:color w:val="auto"/>
          <w:sz w:val="24"/>
          <w:szCs w:val="24"/>
        </w:rPr>
      </w:pPr>
      <w:r w:rsidRPr="000F19C8">
        <w:rPr>
          <w:rFonts w:asciiTheme="majorBidi" w:hAnsiTheme="majorBidi"/>
          <w:b w:val="0"/>
          <w:bCs w:val="0"/>
          <w:color w:val="auto"/>
          <w:sz w:val="24"/>
          <w:szCs w:val="24"/>
        </w:rPr>
        <w:t>How does FSGS change over time</w:t>
      </w:r>
      <w:r w:rsidR="000F19C8" w:rsidRPr="000F19C8">
        <w:rPr>
          <w:rFonts w:asciiTheme="majorBidi" w:hAnsiTheme="majorBidi"/>
          <w:b w:val="0"/>
          <w:bCs w:val="0"/>
          <w:color w:val="auto"/>
          <w:sz w:val="24"/>
          <w:szCs w:val="24"/>
        </w:rPr>
        <w:t xml:space="preserve"> without a fire event</w:t>
      </w:r>
      <w:r w:rsidRPr="000F19C8">
        <w:rPr>
          <w:rFonts w:asciiTheme="majorBidi" w:hAnsiTheme="majorBidi"/>
          <w:b w:val="0"/>
          <w:bCs w:val="0"/>
          <w:color w:val="auto"/>
          <w:sz w:val="24"/>
          <w:szCs w:val="24"/>
        </w:rPr>
        <w:t>?</w:t>
      </w:r>
    </w:p>
    <w:p w:rsidR="000F19C8" w:rsidRPr="000F19C8" w:rsidRDefault="000F19C8" w:rsidP="000F19C8">
      <w:pPr>
        <w:pStyle w:val="Heading1"/>
        <w:numPr>
          <w:ilvl w:val="0"/>
          <w:numId w:val="0"/>
        </w:numPr>
        <w:bidi w:val="0"/>
        <w:spacing w:before="0"/>
        <w:rPr>
          <w:rFonts w:asciiTheme="majorBidi" w:hAnsiTheme="majorBidi"/>
          <w:b w:val="0"/>
          <w:bCs w:val="0"/>
          <w:color w:val="auto"/>
          <w:sz w:val="24"/>
          <w:szCs w:val="24"/>
        </w:rPr>
      </w:pPr>
      <w:r w:rsidRPr="000F19C8">
        <w:rPr>
          <w:rFonts w:asciiTheme="majorBidi" w:hAnsiTheme="majorBidi"/>
          <w:b w:val="0"/>
          <w:bCs w:val="0"/>
          <w:color w:val="auto"/>
          <w:sz w:val="24"/>
          <w:szCs w:val="24"/>
        </w:rPr>
        <w:t xml:space="preserve">How does FSGS change over time with a fire event? </w:t>
      </w:r>
    </w:p>
    <w:p w:rsidR="000F19C8" w:rsidRPr="000F19C8" w:rsidRDefault="000F19C8" w:rsidP="000F19C8">
      <w:pPr>
        <w:pStyle w:val="Heading1"/>
        <w:numPr>
          <w:ilvl w:val="0"/>
          <w:numId w:val="0"/>
        </w:numPr>
        <w:bidi w:val="0"/>
        <w:spacing w:before="0"/>
        <w:ind w:firstLine="1039"/>
        <w:rPr>
          <w:rFonts w:asciiTheme="majorBidi" w:hAnsiTheme="majorBidi"/>
          <w:b w:val="0"/>
          <w:bCs w:val="0"/>
          <w:color w:val="auto"/>
          <w:sz w:val="24"/>
          <w:szCs w:val="24"/>
        </w:rPr>
      </w:pPr>
      <w:r w:rsidRPr="000F19C8">
        <w:rPr>
          <w:rFonts w:asciiTheme="majorBidi" w:hAnsiTheme="majorBidi"/>
          <w:b w:val="0"/>
          <w:bCs w:val="0"/>
          <w:color w:val="auto"/>
          <w:sz w:val="24"/>
          <w:szCs w:val="24"/>
        </w:rPr>
        <w:t>How does FSGS change immediately after a fire?</w:t>
      </w:r>
    </w:p>
    <w:p w:rsidR="006C12DB" w:rsidRPr="000F19C8" w:rsidRDefault="000F19C8" w:rsidP="000F19C8">
      <w:pPr>
        <w:pStyle w:val="Heading1"/>
        <w:numPr>
          <w:ilvl w:val="0"/>
          <w:numId w:val="0"/>
        </w:numPr>
        <w:bidi w:val="0"/>
        <w:spacing w:before="0"/>
        <w:ind w:firstLine="1039"/>
        <w:rPr>
          <w:rFonts w:asciiTheme="majorBidi" w:hAnsiTheme="majorBidi"/>
          <w:b w:val="0"/>
          <w:bCs w:val="0"/>
          <w:color w:val="auto"/>
          <w:sz w:val="24"/>
          <w:szCs w:val="24"/>
        </w:rPr>
      </w:pPr>
      <w:r w:rsidRPr="000F19C8">
        <w:rPr>
          <w:rFonts w:asciiTheme="majorBidi" w:hAnsiTheme="majorBidi"/>
          <w:b w:val="0"/>
          <w:bCs w:val="0"/>
          <w:color w:val="auto"/>
          <w:sz w:val="24"/>
          <w:szCs w:val="24"/>
        </w:rPr>
        <w:t>How d</w:t>
      </w:r>
      <w:r w:rsidR="006C12DB" w:rsidRPr="000F19C8">
        <w:rPr>
          <w:rFonts w:asciiTheme="majorBidi" w:hAnsiTheme="majorBidi"/>
          <w:b w:val="0"/>
          <w:bCs w:val="0"/>
          <w:color w:val="auto"/>
          <w:sz w:val="24"/>
          <w:szCs w:val="24"/>
        </w:rPr>
        <w:t xml:space="preserve">oes </w:t>
      </w:r>
      <w:r w:rsidRPr="000F19C8">
        <w:rPr>
          <w:rFonts w:asciiTheme="majorBidi" w:hAnsiTheme="majorBidi"/>
          <w:b w:val="0"/>
          <w:bCs w:val="0"/>
          <w:color w:val="auto"/>
          <w:sz w:val="24"/>
          <w:szCs w:val="24"/>
        </w:rPr>
        <w:t xml:space="preserve">FSGS change after </w:t>
      </w:r>
      <w:r w:rsidR="006C12DB" w:rsidRPr="000F19C8">
        <w:rPr>
          <w:rFonts w:asciiTheme="majorBidi" w:hAnsiTheme="majorBidi"/>
          <w:b w:val="0"/>
          <w:bCs w:val="0"/>
          <w:color w:val="auto"/>
          <w:sz w:val="24"/>
          <w:szCs w:val="24"/>
        </w:rPr>
        <w:t>germination time?</w:t>
      </w:r>
    </w:p>
    <w:p w:rsidR="000F19C8" w:rsidRDefault="000F19C8" w:rsidP="000F19C8">
      <w:pPr>
        <w:bidi w:val="0"/>
        <w:spacing w:after="0"/>
        <w:rPr>
          <w:rFonts w:asciiTheme="majorBidi" w:hAnsiTheme="majorBidi" w:cstheme="majorBidi"/>
          <w:sz w:val="24"/>
          <w:szCs w:val="24"/>
        </w:rPr>
      </w:pPr>
      <w:r w:rsidRPr="000F19C8">
        <w:rPr>
          <w:rFonts w:asciiTheme="majorBidi" w:hAnsiTheme="majorBidi" w:cstheme="majorBidi"/>
          <w:sz w:val="24"/>
          <w:szCs w:val="24"/>
        </w:rPr>
        <w:tab/>
      </w:r>
      <w:r w:rsidRPr="000F19C8">
        <w:rPr>
          <w:rFonts w:asciiTheme="majorBidi" w:hAnsiTheme="majorBidi" w:cstheme="majorBidi"/>
          <w:sz w:val="24"/>
          <w:szCs w:val="24"/>
        </w:rPr>
        <w:tab/>
        <w:t>Does FSGS increase or decrease at 1, 3, 5, 10 year after the fire?</w:t>
      </w:r>
    </w:p>
    <w:p w:rsidR="000F19C8" w:rsidRDefault="000F19C8" w:rsidP="000F19C8">
      <w:pPr>
        <w:pStyle w:val="Heading1"/>
        <w:numPr>
          <w:ilvl w:val="0"/>
          <w:numId w:val="0"/>
        </w:numPr>
        <w:bidi w:val="0"/>
        <w:spacing w:before="0"/>
        <w:ind w:firstLine="720"/>
        <w:rPr>
          <w:rFonts w:asciiTheme="majorBidi" w:hAnsiTheme="majorBidi"/>
          <w:b w:val="0"/>
          <w:bCs w:val="0"/>
          <w:color w:val="auto"/>
          <w:sz w:val="24"/>
          <w:szCs w:val="24"/>
        </w:rPr>
      </w:pPr>
      <w:r w:rsidRPr="000F19C8">
        <w:rPr>
          <w:rFonts w:asciiTheme="majorBidi" w:hAnsiTheme="majorBidi"/>
          <w:b w:val="0"/>
          <w:bCs w:val="0"/>
          <w:color w:val="auto"/>
          <w:sz w:val="24"/>
          <w:szCs w:val="24"/>
        </w:rPr>
        <w:t xml:space="preserve">Does the </w:t>
      </w:r>
      <w:r>
        <w:rPr>
          <w:rFonts w:asciiTheme="majorBidi" w:hAnsiTheme="majorBidi"/>
          <w:b w:val="0"/>
          <w:bCs w:val="0"/>
          <w:color w:val="auto"/>
          <w:sz w:val="24"/>
          <w:szCs w:val="24"/>
        </w:rPr>
        <w:t>FSGS in</w:t>
      </w:r>
      <w:r w:rsidRPr="000F19C8">
        <w:rPr>
          <w:rFonts w:asciiTheme="majorBidi" w:hAnsiTheme="majorBidi"/>
          <w:b w:val="0"/>
          <w:bCs w:val="0"/>
          <w:color w:val="auto"/>
          <w:sz w:val="24"/>
          <w:szCs w:val="24"/>
        </w:rPr>
        <w:t xml:space="preserve">crease or </w:t>
      </w:r>
      <w:r>
        <w:rPr>
          <w:rFonts w:asciiTheme="majorBidi" w:hAnsiTheme="majorBidi"/>
          <w:b w:val="0"/>
          <w:bCs w:val="0"/>
          <w:color w:val="auto"/>
          <w:sz w:val="24"/>
          <w:szCs w:val="24"/>
        </w:rPr>
        <w:t>de</w:t>
      </w:r>
      <w:r w:rsidRPr="000F19C8">
        <w:rPr>
          <w:rFonts w:asciiTheme="majorBidi" w:hAnsiTheme="majorBidi"/>
          <w:b w:val="0"/>
          <w:bCs w:val="0"/>
          <w:color w:val="auto"/>
          <w:sz w:val="24"/>
          <w:szCs w:val="24"/>
        </w:rPr>
        <w:t>crease as seedling become</w:t>
      </w:r>
      <w:r>
        <w:rPr>
          <w:rFonts w:asciiTheme="majorBidi" w:hAnsiTheme="majorBidi"/>
          <w:b w:val="0"/>
          <w:bCs w:val="0"/>
          <w:color w:val="auto"/>
          <w:sz w:val="24"/>
          <w:szCs w:val="24"/>
        </w:rPr>
        <w:t xml:space="preserve"> established</w:t>
      </w:r>
      <w:r w:rsidRPr="000F19C8">
        <w:rPr>
          <w:rFonts w:asciiTheme="majorBidi" w:hAnsiTheme="majorBidi"/>
          <w:b w:val="0"/>
          <w:bCs w:val="0"/>
          <w:color w:val="auto"/>
          <w:sz w:val="24"/>
          <w:szCs w:val="24"/>
        </w:rPr>
        <w:t xml:space="preserve">? (and </w:t>
      </w:r>
      <w:r>
        <w:rPr>
          <w:rFonts w:asciiTheme="majorBidi" w:hAnsiTheme="majorBidi"/>
          <w:b w:val="0"/>
          <w:bCs w:val="0"/>
          <w:color w:val="auto"/>
          <w:sz w:val="24"/>
          <w:szCs w:val="24"/>
        </w:rPr>
        <w:t xml:space="preserve">later as </w:t>
      </w:r>
      <w:r w:rsidRPr="000F19C8">
        <w:rPr>
          <w:rFonts w:asciiTheme="majorBidi" w:hAnsiTheme="majorBidi"/>
          <w:b w:val="0"/>
          <w:bCs w:val="0"/>
          <w:color w:val="auto"/>
          <w:sz w:val="24"/>
          <w:szCs w:val="24"/>
        </w:rPr>
        <w:t>other individuals die-out?)</w:t>
      </w:r>
    </w:p>
    <w:p w:rsidR="000F19C8" w:rsidRPr="000F19C8" w:rsidRDefault="000F19C8" w:rsidP="000F19C8">
      <w:pPr>
        <w:bidi w:val="0"/>
        <w:spacing w:after="0"/>
      </w:pPr>
    </w:p>
    <w:p w:rsidR="000F19C8" w:rsidRDefault="000F19C8" w:rsidP="00BC70D1">
      <w:pPr>
        <w:bidi w:val="0"/>
        <w:spacing w:after="0"/>
        <w:rPr>
          <w:rFonts w:asciiTheme="majorBidi" w:hAnsiTheme="majorBidi" w:cstheme="majorBidi"/>
          <w:sz w:val="24"/>
          <w:szCs w:val="24"/>
        </w:rPr>
      </w:pPr>
      <w:r>
        <w:rPr>
          <w:rFonts w:asciiTheme="majorBidi" w:hAnsiTheme="majorBidi" w:cstheme="majorBidi"/>
          <w:sz w:val="24"/>
          <w:szCs w:val="24"/>
        </w:rPr>
        <w:t xml:space="preserve">How does the FSGS change as "initial seedlings" (established after the fire) reach reproductive age? </w:t>
      </w:r>
    </w:p>
    <w:p w:rsidR="00BC70D1" w:rsidRPr="000F19C8" w:rsidRDefault="00BC70D1" w:rsidP="00BC70D1">
      <w:pPr>
        <w:bidi w:val="0"/>
        <w:spacing w:after="0"/>
        <w:rPr>
          <w:rFonts w:asciiTheme="majorBidi" w:hAnsiTheme="majorBidi" w:cstheme="majorBidi"/>
          <w:sz w:val="24"/>
          <w:szCs w:val="24"/>
        </w:rPr>
      </w:pPr>
    </w:p>
    <w:p w:rsidR="000F19C8" w:rsidRDefault="000F19C8" w:rsidP="000F19C8">
      <w:pPr>
        <w:pStyle w:val="Heading1"/>
        <w:numPr>
          <w:ilvl w:val="0"/>
          <w:numId w:val="0"/>
        </w:numPr>
        <w:bidi w:val="0"/>
        <w:spacing w:before="0"/>
        <w:rPr>
          <w:rFonts w:asciiTheme="majorBidi" w:hAnsiTheme="majorBidi"/>
          <w:b w:val="0"/>
          <w:bCs w:val="0"/>
          <w:color w:val="auto"/>
          <w:sz w:val="24"/>
          <w:szCs w:val="24"/>
        </w:rPr>
      </w:pPr>
    </w:p>
    <w:p w:rsidR="00BF7F04" w:rsidRPr="000F19C8" w:rsidRDefault="00BF7F04" w:rsidP="00BF7F04">
      <w:pPr>
        <w:bidi w:val="0"/>
        <w:spacing w:after="0"/>
        <w:rPr>
          <w:rFonts w:asciiTheme="majorBidi" w:hAnsiTheme="majorBidi" w:cstheme="majorBidi"/>
          <w:sz w:val="24"/>
          <w:szCs w:val="24"/>
        </w:rPr>
      </w:pPr>
    </w:p>
    <w:p w:rsidR="00325B14" w:rsidRPr="000F19C8" w:rsidRDefault="00325B14" w:rsidP="00325B14">
      <w:pPr>
        <w:bidi w:val="0"/>
        <w:spacing w:after="0"/>
        <w:rPr>
          <w:rFonts w:asciiTheme="majorBidi" w:hAnsiTheme="majorBidi" w:cstheme="majorBidi"/>
          <w:sz w:val="24"/>
          <w:szCs w:val="24"/>
        </w:rPr>
      </w:pPr>
    </w:p>
    <w:p w:rsidR="00325B14" w:rsidRPr="000F19C8" w:rsidRDefault="00325B14" w:rsidP="00325B14">
      <w:pPr>
        <w:bidi w:val="0"/>
        <w:spacing w:after="0"/>
        <w:rPr>
          <w:rFonts w:asciiTheme="majorBidi" w:hAnsiTheme="majorBidi" w:cstheme="majorBidi"/>
          <w:sz w:val="24"/>
          <w:szCs w:val="24"/>
          <w:u w:val="single"/>
        </w:rPr>
      </w:pPr>
      <w:r w:rsidRPr="000F19C8">
        <w:rPr>
          <w:rFonts w:asciiTheme="majorBidi" w:hAnsiTheme="majorBidi" w:cstheme="majorBidi"/>
          <w:sz w:val="24"/>
          <w:szCs w:val="24"/>
          <w:u w:val="single"/>
        </w:rPr>
        <w:t>Null Hypothesis:</w:t>
      </w:r>
    </w:p>
    <w:p w:rsidR="00481725" w:rsidRPr="000F19C8" w:rsidRDefault="00481725" w:rsidP="00325B14">
      <w:pPr>
        <w:bidi w:val="0"/>
        <w:spacing w:after="0"/>
        <w:rPr>
          <w:rFonts w:asciiTheme="majorBidi" w:hAnsiTheme="majorBidi" w:cstheme="majorBidi"/>
          <w:sz w:val="24"/>
          <w:szCs w:val="24"/>
        </w:rPr>
      </w:pPr>
      <w:r w:rsidRPr="000F19C8">
        <w:rPr>
          <w:rFonts w:asciiTheme="majorBidi" w:hAnsiTheme="majorBidi" w:cstheme="majorBidi"/>
          <w:sz w:val="24"/>
          <w:szCs w:val="24"/>
        </w:rPr>
        <w:t xml:space="preserve">H0: There is </w:t>
      </w:r>
      <w:r w:rsidR="00325B14" w:rsidRPr="000F19C8">
        <w:rPr>
          <w:rFonts w:asciiTheme="majorBidi" w:hAnsiTheme="majorBidi" w:cstheme="majorBidi"/>
          <w:sz w:val="24"/>
          <w:szCs w:val="24"/>
        </w:rPr>
        <w:t>a random pattern to the recruitment pattern / distribution of the seedling.</w:t>
      </w:r>
    </w:p>
    <w:p w:rsidR="00325B14" w:rsidRPr="000F19C8" w:rsidRDefault="00325B14" w:rsidP="00481725">
      <w:pPr>
        <w:bidi w:val="0"/>
        <w:spacing w:after="0"/>
        <w:rPr>
          <w:rFonts w:asciiTheme="majorBidi" w:hAnsiTheme="majorBidi" w:cstheme="majorBidi"/>
          <w:sz w:val="24"/>
          <w:szCs w:val="24"/>
        </w:rPr>
      </w:pPr>
    </w:p>
    <w:p w:rsidR="00325B14" w:rsidRPr="000F19C8" w:rsidRDefault="00325B14" w:rsidP="00325B14">
      <w:pPr>
        <w:bidi w:val="0"/>
        <w:spacing w:after="0"/>
        <w:rPr>
          <w:rFonts w:asciiTheme="majorBidi" w:hAnsiTheme="majorBidi" w:cstheme="majorBidi"/>
          <w:sz w:val="24"/>
          <w:szCs w:val="24"/>
          <w:u w:val="single"/>
        </w:rPr>
      </w:pPr>
      <w:r w:rsidRPr="000F19C8">
        <w:rPr>
          <w:rFonts w:asciiTheme="majorBidi" w:hAnsiTheme="majorBidi" w:cstheme="majorBidi"/>
          <w:sz w:val="24"/>
          <w:szCs w:val="24"/>
          <w:u w:val="single"/>
        </w:rPr>
        <w:t>Alternative Hypothesis:</w:t>
      </w:r>
    </w:p>
    <w:p w:rsidR="00481725" w:rsidRPr="000F19C8" w:rsidRDefault="00481725" w:rsidP="00325B14">
      <w:pPr>
        <w:bidi w:val="0"/>
        <w:spacing w:after="0"/>
        <w:rPr>
          <w:rFonts w:asciiTheme="majorBidi" w:hAnsiTheme="majorBidi" w:cstheme="majorBidi"/>
          <w:sz w:val="24"/>
          <w:szCs w:val="24"/>
        </w:rPr>
      </w:pPr>
      <w:r w:rsidRPr="000F19C8">
        <w:rPr>
          <w:rFonts w:asciiTheme="majorBidi" w:hAnsiTheme="majorBidi" w:cstheme="majorBidi"/>
          <w:sz w:val="24"/>
          <w:szCs w:val="24"/>
        </w:rPr>
        <w:t xml:space="preserve">H1: </w:t>
      </w:r>
      <w:r w:rsidR="00325B14" w:rsidRPr="000F19C8">
        <w:rPr>
          <w:rFonts w:asciiTheme="majorBidi" w:hAnsiTheme="majorBidi" w:cstheme="majorBidi"/>
          <w:sz w:val="24"/>
          <w:szCs w:val="24"/>
        </w:rPr>
        <w:t xml:space="preserve">Recruitment patterns are influenced by favorable </w:t>
      </w:r>
      <w:r w:rsidR="0098468A" w:rsidRPr="000F19C8">
        <w:rPr>
          <w:rFonts w:asciiTheme="majorBidi" w:hAnsiTheme="majorBidi" w:cstheme="majorBidi"/>
          <w:sz w:val="24"/>
          <w:szCs w:val="24"/>
        </w:rPr>
        <w:t>micro</w:t>
      </w:r>
      <w:r w:rsidR="00325B14" w:rsidRPr="000F19C8">
        <w:rPr>
          <w:rFonts w:asciiTheme="majorBidi" w:hAnsiTheme="majorBidi" w:cstheme="majorBidi"/>
          <w:sz w:val="24"/>
          <w:szCs w:val="24"/>
        </w:rPr>
        <w:t>-habitat (i</w:t>
      </w:r>
      <w:r w:rsidR="0098468A" w:rsidRPr="000F19C8">
        <w:rPr>
          <w:rFonts w:asciiTheme="majorBidi" w:hAnsiTheme="majorBidi" w:cstheme="majorBidi"/>
          <w:sz w:val="24"/>
          <w:szCs w:val="24"/>
        </w:rPr>
        <w:t>.</w:t>
      </w:r>
      <w:r w:rsidR="00325B14" w:rsidRPr="000F19C8">
        <w:rPr>
          <w:rFonts w:asciiTheme="majorBidi" w:hAnsiTheme="majorBidi" w:cstheme="majorBidi"/>
          <w:sz w:val="24"/>
          <w:szCs w:val="24"/>
        </w:rPr>
        <w:t>e</w:t>
      </w:r>
      <w:r w:rsidR="0098468A" w:rsidRPr="000F19C8">
        <w:rPr>
          <w:rFonts w:asciiTheme="majorBidi" w:hAnsiTheme="majorBidi" w:cstheme="majorBidi"/>
          <w:sz w:val="24"/>
          <w:szCs w:val="24"/>
        </w:rPr>
        <w:t>.</w:t>
      </w:r>
      <w:r w:rsidR="00325B14" w:rsidRPr="000F19C8">
        <w:rPr>
          <w:rFonts w:asciiTheme="majorBidi" w:hAnsiTheme="majorBidi" w:cstheme="majorBidi"/>
          <w:sz w:val="24"/>
          <w:szCs w:val="24"/>
        </w:rPr>
        <w:t xml:space="preserve"> ash deposits)</w:t>
      </w:r>
    </w:p>
    <w:p w:rsidR="00325B14" w:rsidRPr="000F19C8" w:rsidRDefault="00325B14" w:rsidP="00325B14">
      <w:pPr>
        <w:bidi w:val="0"/>
        <w:spacing w:after="0"/>
        <w:rPr>
          <w:rFonts w:asciiTheme="majorBidi" w:hAnsiTheme="majorBidi" w:cstheme="majorBidi"/>
          <w:sz w:val="24"/>
          <w:szCs w:val="24"/>
        </w:rPr>
      </w:pPr>
      <w:r w:rsidRPr="000F19C8">
        <w:rPr>
          <w:rFonts w:asciiTheme="majorBidi" w:hAnsiTheme="majorBidi" w:cstheme="majorBidi"/>
          <w:sz w:val="24"/>
          <w:szCs w:val="24"/>
        </w:rPr>
        <w:t xml:space="preserve">H2: Recruitment patterns (and subsequent SGS) are influenced by limited seed distribution </w:t>
      </w:r>
    </w:p>
    <w:p w:rsidR="00325B14" w:rsidRPr="000F19C8" w:rsidRDefault="00325B14" w:rsidP="00325B14">
      <w:pPr>
        <w:bidi w:val="0"/>
        <w:spacing w:after="0"/>
        <w:rPr>
          <w:rFonts w:asciiTheme="majorBidi" w:hAnsiTheme="majorBidi" w:cstheme="majorBidi"/>
          <w:sz w:val="24"/>
          <w:szCs w:val="24"/>
        </w:rPr>
      </w:pPr>
      <w:r w:rsidRPr="000F19C8">
        <w:rPr>
          <w:rFonts w:asciiTheme="majorBidi" w:hAnsiTheme="majorBidi" w:cstheme="majorBidi"/>
          <w:sz w:val="24"/>
          <w:szCs w:val="24"/>
        </w:rPr>
        <w:t xml:space="preserve">H3: Recruitment patterns are influenced by </w:t>
      </w:r>
    </w:p>
    <w:p w:rsidR="00325B14" w:rsidRPr="000F19C8" w:rsidRDefault="00325B14" w:rsidP="00325B14">
      <w:pPr>
        <w:bidi w:val="0"/>
        <w:spacing w:after="0"/>
        <w:rPr>
          <w:rFonts w:asciiTheme="majorBidi" w:hAnsiTheme="majorBidi" w:cstheme="majorBidi"/>
          <w:sz w:val="24"/>
          <w:szCs w:val="24"/>
        </w:rPr>
      </w:pPr>
      <w:r w:rsidRPr="000F19C8">
        <w:rPr>
          <w:rFonts w:asciiTheme="majorBidi" w:hAnsiTheme="majorBidi" w:cstheme="majorBidi"/>
          <w:sz w:val="24"/>
          <w:szCs w:val="24"/>
        </w:rPr>
        <w:t xml:space="preserve">H4: Recruitment patterns are influenced by </w:t>
      </w:r>
    </w:p>
    <w:p w:rsidR="00481725" w:rsidRPr="000F19C8" w:rsidRDefault="00481725" w:rsidP="00481725">
      <w:pPr>
        <w:bidi w:val="0"/>
        <w:spacing w:after="0"/>
        <w:rPr>
          <w:rFonts w:asciiTheme="majorBidi" w:hAnsiTheme="majorBidi" w:cstheme="majorBidi"/>
          <w:sz w:val="24"/>
          <w:szCs w:val="24"/>
        </w:rPr>
      </w:pPr>
    </w:p>
    <w:p w:rsidR="00325B14" w:rsidRPr="00FB480A" w:rsidRDefault="00FB480A" w:rsidP="00325B14">
      <w:pPr>
        <w:bidi w:val="0"/>
        <w:spacing w:after="0"/>
        <w:rPr>
          <w:rFonts w:asciiTheme="majorBidi" w:hAnsiTheme="majorBidi" w:cstheme="majorBidi"/>
          <w:sz w:val="24"/>
          <w:szCs w:val="24"/>
          <w:u w:val="single"/>
        </w:rPr>
      </w:pPr>
      <w:r w:rsidRPr="00FB480A">
        <w:rPr>
          <w:rFonts w:asciiTheme="majorBidi" w:hAnsiTheme="majorBidi" w:cstheme="majorBidi"/>
          <w:sz w:val="24"/>
          <w:szCs w:val="24"/>
          <w:u w:val="single"/>
        </w:rPr>
        <w:lastRenderedPageBreak/>
        <w:t>Conservation Implications:</w:t>
      </w:r>
    </w:p>
    <w:p w:rsidR="00FB480A" w:rsidRPr="009F05F1" w:rsidRDefault="00FB480A" w:rsidP="00FB480A">
      <w:pPr>
        <w:autoSpaceDE w:val="0"/>
        <w:autoSpaceDN w:val="0"/>
        <w:bidi w:val="0"/>
        <w:adjustRightInd w:val="0"/>
        <w:spacing w:after="0" w:line="240" w:lineRule="auto"/>
        <w:rPr>
          <w:rFonts w:ascii="Times New Roman" w:hAnsi="Times New Roman" w:cs="Times New Roman"/>
          <w:i/>
          <w:iCs/>
          <w:sz w:val="18"/>
          <w:szCs w:val="18"/>
        </w:rPr>
      </w:pPr>
      <w:r w:rsidRPr="009F05F1">
        <w:rPr>
          <w:rFonts w:ascii="Times New Roman" w:hAnsi="Times New Roman" w:cs="Times New Roman"/>
          <w:i/>
          <w:iCs/>
          <w:sz w:val="18"/>
          <w:szCs w:val="18"/>
        </w:rPr>
        <w:t>There is a growing interest in the study of longdistance dispersal because of its implicationsfor the  fields of climate change (Clark et al. 1998a), invasions (Hengeveld 1994), and gene flow (Hamrick and Nason 1996).</w:t>
      </w:r>
      <w:r w:rsidRPr="009F05F1">
        <w:rPr>
          <w:rStyle w:val="EndnoteReference"/>
          <w:rFonts w:asciiTheme="majorBidi" w:hAnsiTheme="majorBidi" w:cstheme="majorBidi"/>
          <w:i/>
          <w:iCs/>
          <w:sz w:val="24"/>
          <w:szCs w:val="24"/>
        </w:rPr>
        <w:endnoteReference w:id="2"/>
      </w:r>
    </w:p>
    <w:p w:rsidR="002E6C53" w:rsidRDefault="002E6C53" w:rsidP="009F05F1">
      <w:pPr>
        <w:autoSpaceDE w:val="0"/>
        <w:autoSpaceDN w:val="0"/>
        <w:bidi w:val="0"/>
        <w:adjustRightInd w:val="0"/>
        <w:spacing w:after="0" w:line="240" w:lineRule="auto"/>
        <w:rPr>
          <w:rFonts w:ascii="Times New Roman" w:hAnsi="Times New Roman" w:cs="Times New Roman"/>
          <w:i/>
          <w:iCs/>
          <w:sz w:val="18"/>
          <w:szCs w:val="18"/>
        </w:rPr>
      </w:pPr>
    </w:p>
    <w:p w:rsidR="006400B3" w:rsidRDefault="006400B3" w:rsidP="006400B3">
      <w:pPr>
        <w:autoSpaceDE w:val="0"/>
        <w:autoSpaceDN w:val="0"/>
        <w:bidi w:val="0"/>
        <w:adjustRightInd w:val="0"/>
        <w:spacing w:after="0" w:line="240" w:lineRule="auto"/>
        <w:rPr>
          <w:rFonts w:ascii="Times New Roman" w:hAnsi="Times New Roman" w:cs="Times New Roman"/>
          <w:i/>
          <w:iCs/>
          <w:sz w:val="18"/>
          <w:szCs w:val="18"/>
        </w:rPr>
      </w:pPr>
    </w:p>
    <w:p w:rsidR="006400B3" w:rsidRPr="006400B3" w:rsidRDefault="006400B3" w:rsidP="006400B3">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What is the recruitment density for the site and how does that change over time?</w:t>
      </w:r>
      <w:r>
        <w:rPr>
          <w:rStyle w:val="EndnoteReference"/>
          <w:rFonts w:ascii="Times New Roman" w:hAnsi="Times New Roman" w:cs="Times New Roman"/>
          <w:sz w:val="18"/>
          <w:szCs w:val="18"/>
        </w:rPr>
        <w:endnoteReference w:id="3"/>
      </w:r>
    </w:p>
    <w:p w:rsidR="006400B3" w:rsidRDefault="006400B3" w:rsidP="006400B3">
      <w:pPr>
        <w:autoSpaceDE w:val="0"/>
        <w:autoSpaceDN w:val="0"/>
        <w:bidi w:val="0"/>
        <w:adjustRightInd w:val="0"/>
        <w:spacing w:after="0" w:line="240" w:lineRule="auto"/>
        <w:rPr>
          <w:rFonts w:ascii="Times New Roman" w:hAnsi="Times New Roman" w:cs="Times New Roman"/>
          <w:i/>
          <w:iCs/>
          <w:sz w:val="18"/>
          <w:szCs w:val="18"/>
        </w:rPr>
      </w:pPr>
    </w:p>
    <w:p w:rsidR="002E6C53" w:rsidRDefault="006400B3" w:rsidP="006400B3">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w:t>
      </w:r>
      <w:r w:rsidR="002E6C53">
        <w:rPr>
          <w:rFonts w:ascii="Times New Roman" w:hAnsi="Times New Roman" w:cs="Times New Roman"/>
          <w:sz w:val="18"/>
          <w:szCs w:val="18"/>
        </w:rPr>
        <w:t>Are the established seedling there because of a genetic advantage</w:t>
      </w:r>
      <w:r>
        <w:rPr>
          <w:rFonts w:ascii="Times New Roman" w:hAnsi="Times New Roman" w:cs="Times New Roman"/>
          <w:sz w:val="18"/>
          <w:szCs w:val="18"/>
        </w:rPr>
        <w:t>?</w:t>
      </w:r>
      <w:r w:rsidR="002E6C53">
        <w:rPr>
          <w:rFonts w:ascii="Times New Roman" w:hAnsi="Times New Roman" w:cs="Times New Roman"/>
          <w:sz w:val="18"/>
          <w:szCs w:val="18"/>
        </w:rPr>
        <w:t xml:space="preserve"> (Assumptions:  The seeds/seedling are particularly suited to the microhabitat. There are a variety of seed sources that </w:t>
      </w:r>
      <w:r>
        <w:rPr>
          <w:rFonts w:ascii="Times New Roman" w:hAnsi="Times New Roman" w:cs="Times New Roman"/>
          <w:sz w:val="18"/>
          <w:szCs w:val="18"/>
        </w:rPr>
        <w:t>"seed" an area.</w:t>
      </w:r>
      <w:r w:rsidR="002E6C53">
        <w:rPr>
          <w:rFonts w:ascii="Times New Roman" w:hAnsi="Times New Roman" w:cs="Times New Roman"/>
          <w:sz w:val="18"/>
          <w:szCs w:val="18"/>
        </w:rPr>
        <w:t>)</w:t>
      </w:r>
    </w:p>
    <w:p w:rsidR="002E6C53" w:rsidRPr="002E6C53" w:rsidRDefault="006400B3" w:rsidP="006400B3">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*Is</w:t>
      </w:r>
      <w:r w:rsidR="002E6C53">
        <w:rPr>
          <w:rFonts w:ascii="Times New Roman" w:hAnsi="Times New Roman" w:cs="Times New Roman"/>
          <w:sz w:val="18"/>
          <w:szCs w:val="18"/>
        </w:rPr>
        <w:t xml:space="preserve"> the establish</w:t>
      </w:r>
      <w:r>
        <w:rPr>
          <w:rFonts w:ascii="Times New Roman" w:hAnsi="Times New Roman" w:cs="Times New Roman"/>
          <w:sz w:val="18"/>
          <w:szCs w:val="18"/>
        </w:rPr>
        <w:t>ed pattern of seedlings due to seed distribution/dispersal from the parent plant?</w:t>
      </w:r>
    </w:p>
    <w:p w:rsidR="002E6C53" w:rsidRDefault="002E6C53" w:rsidP="002E6C53">
      <w:pPr>
        <w:autoSpaceDE w:val="0"/>
        <w:autoSpaceDN w:val="0"/>
        <w:bidi w:val="0"/>
        <w:adjustRightInd w:val="0"/>
        <w:spacing w:after="0" w:line="240" w:lineRule="auto"/>
        <w:rPr>
          <w:rFonts w:ascii="Times New Roman" w:hAnsi="Times New Roman" w:cs="Times New Roman"/>
          <w:i/>
          <w:iCs/>
          <w:sz w:val="18"/>
          <w:szCs w:val="18"/>
        </w:rPr>
      </w:pPr>
    </w:p>
    <w:p w:rsidR="006400B3" w:rsidRPr="00B7406B" w:rsidRDefault="00B7406B" w:rsidP="006400B3">
      <w:pPr>
        <w:autoSpaceDE w:val="0"/>
        <w:autoSpaceDN w:val="0"/>
        <w:bidi w:val="0"/>
        <w:adjustRightInd w:val="0"/>
        <w:spacing w:after="0" w:line="240" w:lineRule="auto"/>
        <w:rPr>
          <w:rFonts w:ascii="Times New Roman" w:hAnsi="Times New Roman" w:cs="Times New Roman"/>
          <w:i/>
          <w:iCs/>
          <w:sz w:val="18"/>
          <w:szCs w:val="18"/>
        </w:rPr>
      </w:pPr>
      <w:r>
        <w:rPr>
          <w:rFonts w:ascii="Times New Roman" w:hAnsi="Times New Roman" w:cs="Times New Roman"/>
          <w:sz w:val="18"/>
          <w:szCs w:val="18"/>
        </w:rPr>
        <w:t>Advantages of canopy – shade during initial growth.</w:t>
      </w:r>
      <w:r w:rsidR="006400B3" w:rsidRPr="00B7406B">
        <w:rPr>
          <w:rFonts w:ascii="Times New Roman" w:hAnsi="Times New Roman" w:cs="Times New Roman"/>
          <w:i/>
          <w:iCs/>
          <w:sz w:val="18"/>
          <w:szCs w:val="18"/>
        </w:rPr>
        <w:t xml:space="preserve"> To examine the effect of canopy area on dispersal</w:t>
      </w:r>
    </w:p>
    <w:p w:rsidR="006400B3" w:rsidRPr="00B7406B" w:rsidRDefault="006400B3" w:rsidP="006400B3">
      <w:pPr>
        <w:autoSpaceDE w:val="0"/>
        <w:autoSpaceDN w:val="0"/>
        <w:bidi w:val="0"/>
        <w:adjustRightInd w:val="0"/>
        <w:spacing w:after="0" w:line="240" w:lineRule="auto"/>
        <w:rPr>
          <w:rFonts w:ascii="Times New Roman" w:hAnsi="Times New Roman" w:cs="Times New Roman"/>
          <w:i/>
          <w:iCs/>
          <w:sz w:val="18"/>
          <w:szCs w:val="18"/>
        </w:rPr>
      </w:pPr>
      <w:r w:rsidRPr="00B7406B">
        <w:rPr>
          <w:rFonts w:ascii="Times New Roman" w:hAnsi="Times New Roman" w:cs="Times New Roman"/>
          <w:i/>
          <w:iCs/>
          <w:sz w:val="18"/>
          <w:szCs w:val="18"/>
        </w:rPr>
        <w:t>and recruitment, we quantified the distances of</w:t>
      </w:r>
    </w:p>
    <w:p w:rsidR="006400B3" w:rsidRPr="00B7406B" w:rsidRDefault="006400B3" w:rsidP="006400B3">
      <w:pPr>
        <w:autoSpaceDE w:val="0"/>
        <w:autoSpaceDN w:val="0"/>
        <w:bidi w:val="0"/>
        <w:adjustRightInd w:val="0"/>
        <w:spacing w:after="0" w:line="240" w:lineRule="auto"/>
        <w:rPr>
          <w:rFonts w:ascii="Times New Roman" w:hAnsi="Times New Roman" w:cs="Times New Roman"/>
          <w:i/>
          <w:iCs/>
          <w:sz w:val="18"/>
          <w:szCs w:val="18"/>
        </w:rPr>
      </w:pPr>
      <w:r w:rsidRPr="00B7406B">
        <w:rPr>
          <w:rFonts w:ascii="Times New Roman" w:hAnsi="Times New Roman" w:cs="Times New Roman"/>
          <w:i/>
          <w:iCs/>
          <w:sz w:val="18"/>
          <w:szCs w:val="18"/>
        </w:rPr>
        <w:t>seed trap stations and of juvenile pines from the nearest</w:t>
      </w:r>
    </w:p>
    <w:p w:rsidR="006400B3" w:rsidRPr="00B7406B" w:rsidRDefault="006400B3" w:rsidP="006400B3">
      <w:pPr>
        <w:autoSpaceDE w:val="0"/>
        <w:autoSpaceDN w:val="0"/>
        <w:bidi w:val="0"/>
        <w:adjustRightInd w:val="0"/>
        <w:spacing w:after="0" w:line="240" w:lineRule="auto"/>
        <w:rPr>
          <w:rFonts w:ascii="Times New Roman" w:hAnsi="Times New Roman" w:cs="Times New Roman"/>
          <w:i/>
          <w:iCs/>
          <w:sz w:val="18"/>
          <w:szCs w:val="18"/>
        </w:rPr>
      </w:pPr>
      <w:r w:rsidRPr="00B7406B">
        <w:rPr>
          <w:rFonts w:ascii="Times New Roman" w:hAnsi="Times New Roman" w:cs="Times New Roman"/>
          <w:i/>
          <w:iCs/>
          <w:sz w:val="18"/>
          <w:szCs w:val="18"/>
        </w:rPr>
        <w:t>adult in two ways: (1) distance to the nearest central</w:t>
      </w:r>
    </w:p>
    <w:p w:rsidR="006400B3" w:rsidRPr="00B7406B" w:rsidRDefault="006400B3" w:rsidP="006400B3">
      <w:pPr>
        <w:autoSpaceDE w:val="0"/>
        <w:autoSpaceDN w:val="0"/>
        <w:bidi w:val="0"/>
        <w:adjustRightInd w:val="0"/>
        <w:spacing w:after="0" w:line="240" w:lineRule="auto"/>
        <w:rPr>
          <w:rFonts w:ascii="Times New Roman" w:hAnsi="Times New Roman" w:cs="Times New Roman"/>
          <w:i/>
          <w:iCs/>
          <w:sz w:val="18"/>
          <w:szCs w:val="18"/>
        </w:rPr>
      </w:pPr>
      <w:r w:rsidRPr="00B7406B">
        <w:rPr>
          <w:rFonts w:ascii="Times New Roman" w:hAnsi="Times New Roman" w:cs="Times New Roman"/>
          <w:i/>
          <w:iCs/>
          <w:sz w:val="18"/>
          <w:szCs w:val="18"/>
        </w:rPr>
        <w:t>location of an adult tree, and (2) distance to the nearest</w:t>
      </w:r>
    </w:p>
    <w:p w:rsidR="002E6C53" w:rsidRPr="00B7406B" w:rsidRDefault="006400B3" w:rsidP="006400B3">
      <w:pPr>
        <w:autoSpaceDE w:val="0"/>
        <w:autoSpaceDN w:val="0"/>
        <w:bidi w:val="0"/>
        <w:adjustRightInd w:val="0"/>
        <w:spacing w:after="0" w:line="240" w:lineRule="auto"/>
        <w:rPr>
          <w:rFonts w:ascii="Times New Roman" w:hAnsi="Times New Roman" w:cs="Times New Roman"/>
          <w:i/>
          <w:iCs/>
          <w:sz w:val="18"/>
          <w:szCs w:val="18"/>
        </w:rPr>
      </w:pPr>
      <w:r w:rsidRPr="00B7406B">
        <w:rPr>
          <w:rFonts w:ascii="Times New Roman" w:hAnsi="Times New Roman" w:cs="Times New Roman"/>
          <w:i/>
          <w:iCs/>
          <w:sz w:val="18"/>
          <w:szCs w:val="18"/>
        </w:rPr>
        <w:t>canopy edge.</w:t>
      </w:r>
      <w:r w:rsidRPr="00B7406B">
        <w:rPr>
          <w:rStyle w:val="EndnoteReference"/>
          <w:rFonts w:ascii="Times New Roman" w:hAnsi="Times New Roman" w:cs="Times New Roman"/>
          <w:i/>
          <w:iCs/>
          <w:sz w:val="18"/>
          <w:szCs w:val="18"/>
        </w:rPr>
        <w:endnoteReference w:id="4"/>
      </w:r>
    </w:p>
    <w:p w:rsidR="006400B3" w:rsidRDefault="006400B3" w:rsidP="006400B3">
      <w:pPr>
        <w:autoSpaceDE w:val="0"/>
        <w:autoSpaceDN w:val="0"/>
        <w:bidi w:val="0"/>
        <w:adjustRightInd w:val="0"/>
        <w:spacing w:after="0" w:line="240" w:lineRule="auto"/>
        <w:rPr>
          <w:rFonts w:ascii="Times New Roman" w:hAnsi="Times New Roman" w:cs="Times New Roman"/>
          <w:i/>
          <w:iCs/>
          <w:sz w:val="18"/>
          <w:szCs w:val="18"/>
        </w:rPr>
      </w:pPr>
    </w:p>
    <w:p w:rsidR="00B7406B" w:rsidRDefault="00B7406B" w:rsidP="00B7406B">
      <w:pPr>
        <w:autoSpaceDE w:val="0"/>
        <w:autoSpaceDN w:val="0"/>
        <w:bidi w:val="0"/>
        <w:adjustRightInd w:val="0"/>
        <w:spacing w:after="0" w:line="240" w:lineRule="auto"/>
        <w:rPr>
          <w:rFonts w:ascii="Times New Roman" w:hAnsi="Times New Roman" w:cs="Times New Roman"/>
          <w:i/>
          <w:iCs/>
          <w:sz w:val="18"/>
          <w:szCs w:val="18"/>
        </w:rPr>
      </w:pP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We located 243 juvenile pines (</w:t>
      </w:r>
      <w:r>
        <w:rPr>
          <w:rFonts w:ascii="MathematicalPi-One" w:hAnsi="MathematicalPi-One" w:cs="MathematicalPi-One"/>
          <w:sz w:val="18"/>
          <w:szCs w:val="18"/>
        </w:rPr>
        <w:t>$</w:t>
      </w:r>
      <w:r>
        <w:rPr>
          <w:rFonts w:ascii="Times New Roman" w:hAnsi="Times New Roman" w:cs="Times New Roman"/>
          <w:sz w:val="18"/>
          <w:szCs w:val="18"/>
        </w:rPr>
        <w:t>3 yr old) in our</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census of the study site in late May 1998. Of these, 80</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individuals (hereafter saplings) had established during</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the study period: 34 belonged to the 1995 cohort, 26</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to the 1994 cohort, and 20 to the 1993 cohort. Female</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cones of the first year after flowering (i.e., about two</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years before normal seed release) were found in one</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sapling, from the 1993 cohort. Not a single sapling was</w:t>
      </w:r>
    </w:p>
    <w:p w:rsidR="00B7406B" w:rsidRDefault="00B7406B" w:rsidP="00B7406B">
      <w:pPr>
        <w:autoSpaceDE w:val="0"/>
        <w:autoSpaceDN w:val="0"/>
        <w:bidi w:val="0"/>
        <w:adjustRightInd w:val="0"/>
        <w:spacing w:after="0" w:line="240" w:lineRule="auto"/>
        <w:rPr>
          <w:rFonts w:ascii="Times New Roman" w:hAnsi="Times New Roman" w:cs="Times New Roman"/>
          <w:i/>
          <w:iCs/>
          <w:sz w:val="18"/>
          <w:szCs w:val="18"/>
        </w:rPr>
      </w:pPr>
      <w:r>
        <w:rPr>
          <w:rFonts w:ascii="Times New Roman" w:hAnsi="Times New Roman" w:cs="Times New Roman"/>
          <w:sz w:val="18"/>
          <w:szCs w:val="18"/>
        </w:rPr>
        <w:t>found under the canopy of any adult tree, and seedlings</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were rarely observed there. Saplings were observed</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mostly in two microhabitats: cracks and crevices in</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limestone rock slabs, and in abandoned olive grove</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terraces. These microhabitats showed no particular spatial</w:t>
      </w:r>
    </w:p>
    <w:p w:rsidR="00B7406B" w:rsidRDefault="00B7406B" w:rsidP="00B7406B">
      <w:pPr>
        <w:autoSpaceDE w:val="0"/>
        <w:autoSpaceDN w:val="0"/>
        <w:bidi w:val="0"/>
        <w:adjustRightInd w:val="0"/>
        <w:spacing w:after="0" w:line="240" w:lineRule="auto"/>
        <w:rPr>
          <w:rFonts w:ascii="Times New Roman" w:hAnsi="Times New Roman" w:cs="Times New Roman"/>
          <w:i/>
          <w:iCs/>
          <w:sz w:val="18"/>
          <w:szCs w:val="18"/>
        </w:rPr>
      </w:pPr>
      <w:r>
        <w:rPr>
          <w:rFonts w:ascii="Times New Roman" w:hAnsi="Times New Roman" w:cs="Times New Roman"/>
          <w:sz w:val="18"/>
          <w:szCs w:val="18"/>
        </w:rPr>
        <w:t>pattern with respect to the adult trees.</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For all cohorts, sapling density was considerably</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lower at greater distances from adult trees, but the pattern</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near adult trees varied depending on the distance</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measure and, to some degree, the year (Fig. 3). When</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distance was measured to the nearest central location</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of an adult, the maximum density of the 1995 cohort</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was in the 5–10 m interval, whereas older cohorts peaked</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in the 10–15 m interval (Fig. 3a). When distance</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was measured to the nearest canopy edge, sapling density</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of the 1995 cohort peaked at the 0–5 m interval</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(0.0024 individuals/m</w:t>
      </w:r>
      <w:r>
        <w:rPr>
          <w:rFonts w:ascii="Times New Roman" w:hAnsi="Times New Roman" w:cs="Times New Roman"/>
          <w:sz w:val="11"/>
          <w:szCs w:val="11"/>
        </w:rPr>
        <w:t>2</w:t>
      </w:r>
      <w:r>
        <w:rPr>
          <w:rFonts w:ascii="Times New Roman" w:hAnsi="Times New Roman" w:cs="Times New Roman"/>
          <w:sz w:val="18"/>
          <w:szCs w:val="18"/>
        </w:rPr>
        <w:t>); for the older cohorts, it had</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two peaks in the 0–5 and 10–15 m intervals (Fig. 3b).</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Overall, sapling density in distance intervals within the</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near section (0.00083 </w:t>
      </w:r>
      <w:r>
        <w:rPr>
          <w:rFonts w:ascii="Universal-GreekwithMathPi" w:hAnsi="Universal-GreekwithMathPi" w:cs="Universal-GreekwithMathPi"/>
          <w:sz w:val="18"/>
          <w:szCs w:val="18"/>
        </w:rPr>
        <w:t xml:space="preserve">6 </w:t>
      </w:r>
      <w:r>
        <w:rPr>
          <w:rFonts w:ascii="Times New Roman" w:hAnsi="Times New Roman" w:cs="Times New Roman"/>
          <w:sz w:val="18"/>
          <w:szCs w:val="18"/>
        </w:rPr>
        <w:t>0.00017 saplings/m</w:t>
      </w:r>
      <w:r>
        <w:rPr>
          <w:rFonts w:ascii="Times New Roman" w:hAnsi="Times New Roman" w:cs="Times New Roman"/>
          <w:sz w:val="11"/>
          <w:szCs w:val="11"/>
        </w:rPr>
        <w:t>2</w:t>
      </w:r>
      <w:r>
        <w:rPr>
          <w:rFonts w:ascii="Times New Roman" w:hAnsi="Times New Roman" w:cs="Times New Roman"/>
          <w:sz w:val="18"/>
          <w:szCs w:val="18"/>
        </w:rPr>
        <w:t>) was significantly</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higher than in those within the far section</w:t>
      </w:r>
    </w:p>
    <w:p w:rsidR="00B7406B" w:rsidRDefault="00B7406B" w:rsidP="00B7406B">
      <w:pPr>
        <w:autoSpaceDE w:val="0"/>
        <w:autoSpaceDN w:val="0"/>
        <w:bidi w:val="0"/>
        <w:adjustRightInd w:val="0"/>
        <w:spacing w:after="0" w:line="240" w:lineRule="auto"/>
        <w:rPr>
          <w:rFonts w:ascii="Universal-GreekwithMathPi" w:hAnsi="Universal-GreekwithMathPi" w:cs="Universal-GreekwithMathPi"/>
          <w:sz w:val="18"/>
          <w:szCs w:val="18"/>
        </w:rPr>
      </w:pPr>
      <w:r>
        <w:rPr>
          <w:rFonts w:ascii="Times New Roman" w:hAnsi="Times New Roman" w:cs="Times New Roman"/>
          <w:sz w:val="18"/>
          <w:szCs w:val="18"/>
        </w:rPr>
        <w:t xml:space="preserve">(0.00023 </w:t>
      </w:r>
      <w:r>
        <w:rPr>
          <w:rFonts w:ascii="Universal-GreekwithMathPi" w:hAnsi="Universal-GreekwithMathPi" w:cs="Universal-GreekwithMathPi"/>
          <w:sz w:val="18"/>
          <w:szCs w:val="18"/>
        </w:rPr>
        <w:t xml:space="preserve">6 </w:t>
      </w:r>
      <w:r>
        <w:rPr>
          <w:rFonts w:ascii="Times New Roman" w:hAnsi="Times New Roman" w:cs="Times New Roman"/>
          <w:sz w:val="18"/>
          <w:szCs w:val="18"/>
        </w:rPr>
        <w:t>0.00003 saplings/m</w:t>
      </w:r>
      <w:r>
        <w:rPr>
          <w:rFonts w:ascii="Times New Roman" w:hAnsi="Times New Roman" w:cs="Times New Roman"/>
          <w:sz w:val="11"/>
          <w:szCs w:val="11"/>
        </w:rPr>
        <w:t>2</w:t>
      </w:r>
      <w:r>
        <w:rPr>
          <w:rFonts w:ascii="Times New Roman" w:hAnsi="Times New Roman" w:cs="Times New Roman"/>
          <w:sz w:val="18"/>
          <w:szCs w:val="18"/>
        </w:rPr>
        <w:t xml:space="preserve">; Mann-Whitney, </w:t>
      </w:r>
      <w:r>
        <w:rPr>
          <w:rFonts w:ascii="Times New Roman" w:hAnsi="Times New Roman" w:cs="Times New Roman"/>
          <w:i/>
          <w:iCs/>
          <w:sz w:val="18"/>
          <w:szCs w:val="18"/>
        </w:rPr>
        <w:t xml:space="preserve">U </w:t>
      </w:r>
      <w:r>
        <w:rPr>
          <w:rFonts w:ascii="Universal-GreekwithMathPi" w:hAnsi="Universal-GreekwithMathPi" w:cs="Universal-GreekwithMathPi"/>
          <w:sz w:val="18"/>
          <w:szCs w:val="18"/>
        </w:rPr>
        <w:t>5</w:t>
      </w:r>
    </w:p>
    <w:p w:rsidR="00B7406B" w:rsidRDefault="00B7406B" w:rsidP="00B7406B">
      <w:pPr>
        <w:autoSpaceDE w:val="0"/>
        <w:autoSpaceDN w:val="0"/>
        <w:bidi w:val="0"/>
        <w:adjustRightInd w:val="0"/>
        <w:spacing w:after="0" w:line="240" w:lineRule="auto"/>
        <w:rPr>
          <w:rFonts w:ascii="Times New Roman" w:hAnsi="Times New Roman" w:cs="Times New Roman"/>
          <w:i/>
          <w:iCs/>
          <w:sz w:val="18"/>
          <w:szCs w:val="18"/>
        </w:rPr>
      </w:pPr>
      <w:r>
        <w:rPr>
          <w:rFonts w:ascii="Times New Roman" w:hAnsi="Times New Roman" w:cs="Times New Roman"/>
          <w:sz w:val="18"/>
          <w:szCs w:val="18"/>
        </w:rPr>
        <w:t xml:space="preserve">12.0, </w:t>
      </w:r>
      <w:r>
        <w:rPr>
          <w:rFonts w:ascii="Times New Roman" w:hAnsi="Times New Roman" w:cs="Times New Roman"/>
          <w:i/>
          <w:iCs/>
          <w:sz w:val="18"/>
          <w:szCs w:val="18"/>
        </w:rPr>
        <w:t xml:space="preserve">P </w:t>
      </w:r>
      <w:r>
        <w:rPr>
          <w:rFonts w:ascii="Universal-GreekwithMathPi" w:hAnsi="Universal-GreekwithMathPi" w:cs="Universal-GreekwithMathPi"/>
          <w:sz w:val="18"/>
          <w:szCs w:val="18"/>
        </w:rPr>
        <w:t xml:space="preserve">5 </w:t>
      </w:r>
      <w:r>
        <w:rPr>
          <w:rFonts w:ascii="Times New Roman" w:hAnsi="Times New Roman" w:cs="Times New Roman"/>
          <w:sz w:val="18"/>
          <w:szCs w:val="18"/>
        </w:rPr>
        <w:t>0.002).</w:t>
      </w:r>
      <w:r w:rsidRPr="009F05F1">
        <w:rPr>
          <w:rFonts w:ascii="Times New Roman" w:hAnsi="Times New Roman" w:cs="Times New Roman"/>
          <w:i/>
          <w:iCs/>
          <w:sz w:val="18"/>
          <w:szCs w:val="18"/>
        </w:rPr>
        <w:t xml:space="preserve"> </w:t>
      </w:r>
      <w:r>
        <w:rPr>
          <w:rStyle w:val="EndnoteReference"/>
          <w:rFonts w:ascii="Times New Roman" w:hAnsi="Times New Roman" w:cs="Times New Roman"/>
          <w:i/>
          <w:iCs/>
          <w:sz w:val="18"/>
          <w:szCs w:val="18"/>
        </w:rPr>
        <w:endnoteReference w:id="5"/>
      </w:r>
    </w:p>
    <w:p w:rsidR="00B7406B" w:rsidRDefault="00B7406B" w:rsidP="00B7406B">
      <w:pPr>
        <w:autoSpaceDE w:val="0"/>
        <w:autoSpaceDN w:val="0"/>
        <w:bidi w:val="0"/>
        <w:adjustRightInd w:val="0"/>
        <w:spacing w:after="0" w:line="240" w:lineRule="auto"/>
        <w:rPr>
          <w:rFonts w:ascii="Times New Roman" w:hAnsi="Times New Roman" w:cs="Times New Roman"/>
          <w:i/>
          <w:iCs/>
          <w:sz w:val="18"/>
          <w:szCs w:val="18"/>
        </w:rPr>
      </w:pP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The proportion of seeds surviving to the sapling</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stage clearly increases with increasing distance from</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the trees in all cohorts, and for both methods of distance</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estimation (Fig. 4). In general, the probability of surviving</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three to five years (seed to sapling) was remarkably</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low, at most </w:t>
      </w:r>
      <w:r>
        <w:rPr>
          <w:rFonts w:ascii="Universal-GreekwithMathPi" w:hAnsi="Universal-GreekwithMathPi" w:cs="Universal-GreekwithMathPi"/>
          <w:sz w:val="18"/>
          <w:szCs w:val="18"/>
        </w:rPr>
        <w:t>;</w:t>
      </w:r>
      <w:r>
        <w:rPr>
          <w:rFonts w:ascii="Times New Roman" w:hAnsi="Times New Roman" w:cs="Times New Roman"/>
          <w:sz w:val="18"/>
          <w:szCs w:val="18"/>
        </w:rPr>
        <w:t>0.2%, and usually much lower.</w:t>
      </w:r>
    </w:p>
    <w:p w:rsidR="00B7406B" w:rsidRDefault="00B7406B" w:rsidP="00B7406B">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The highest estimated sapling : seed ratio within a distance</w:t>
      </w:r>
    </w:p>
    <w:p w:rsidR="00B7406B" w:rsidRDefault="00B7406B" w:rsidP="00B7406B">
      <w:pPr>
        <w:autoSpaceDE w:val="0"/>
        <w:autoSpaceDN w:val="0"/>
        <w:bidi w:val="0"/>
        <w:adjustRightInd w:val="0"/>
        <w:spacing w:after="0" w:line="240" w:lineRule="auto"/>
        <w:rPr>
          <w:rFonts w:ascii="Times New Roman" w:hAnsi="Times New Roman" w:cs="Times New Roman"/>
          <w:i/>
          <w:iCs/>
          <w:sz w:val="18"/>
          <w:szCs w:val="18"/>
        </w:rPr>
      </w:pPr>
      <w:r>
        <w:rPr>
          <w:rFonts w:ascii="Times New Roman" w:hAnsi="Times New Roman" w:cs="Times New Roman"/>
          <w:sz w:val="18"/>
          <w:szCs w:val="18"/>
        </w:rPr>
        <w:t>interval was 1:533</w:t>
      </w:r>
      <w:r>
        <w:rPr>
          <w:rStyle w:val="EndnoteReference"/>
          <w:rFonts w:ascii="Times New Roman" w:hAnsi="Times New Roman" w:cs="Times New Roman"/>
          <w:i/>
          <w:iCs/>
          <w:sz w:val="18"/>
          <w:szCs w:val="18"/>
        </w:rPr>
        <w:endnoteReference w:id="6"/>
      </w:r>
    </w:p>
    <w:p w:rsidR="00B7406B" w:rsidRDefault="00B7406B" w:rsidP="00B7406B">
      <w:pPr>
        <w:autoSpaceDE w:val="0"/>
        <w:autoSpaceDN w:val="0"/>
        <w:bidi w:val="0"/>
        <w:adjustRightInd w:val="0"/>
        <w:spacing w:after="0" w:line="240" w:lineRule="auto"/>
        <w:rPr>
          <w:rFonts w:ascii="Times New Roman" w:hAnsi="Times New Roman" w:cs="Times New Roman"/>
          <w:i/>
          <w:iCs/>
          <w:sz w:val="18"/>
          <w:szCs w:val="18"/>
        </w:rPr>
      </w:pPr>
    </w:p>
    <w:p w:rsidR="009F05F1" w:rsidRPr="009F05F1" w:rsidRDefault="00FB480A" w:rsidP="00B7406B">
      <w:pPr>
        <w:autoSpaceDE w:val="0"/>
        <w:autoSpaceDN w:val="0"/>
        <w:bidi w:val="0"/>
        <w:adjustRightInd w:val="0"/>
        <w:spacing w:after="0" w:line="240" w:lineRule="auto"/>
        <w:rPr>
          <w:rFonts w:asciiTheme="majorBidi" w:hAnsiTheme="majorBidi" w:cstheme="majorBidi"/>
          <w:i/>
          <w:iCs/>
          <w:sz w:val="24"/>
          <w:szCs w:val="24"/>
        </w:rPr>
      </w:pPr>
      <w:r w:rsidRPr="009F05F1">
        <w:rPr>
          <w:rFonts w:ascii="Times New Roman" w:hAnsi="Times New Roman" w:cs="Times New Roman"/>
          <w:i/>
          <w:iCs/>
          <w:sz w:val="18"/>
          <w:szCs w:val="18"/>
        </w:rPr>
        <w:t>Eighty saplings (3–5 yr old) became established during the three years of the study, most within 15 m of the nearest canopy</w:t>
      </w:r>
      <w:r w:rsidR="009F05F1" w:rsidRPr="009F05F1">
        <w:rPr>
          <w:rFonts w:ascii="Times New Roman" w:hAnsi="Times New Roman" w:cs="Times New Roman"/>
          <w:i/>
          <w:iCs/>
          <w:sz w:val="18"/>
          <w:szCs w:val="18"/>
        </w:rPr>
        <w:t>, some farther away, and none directly under the tree canopies.</w:t>
      </w:r>
      <w:r w:rsidR="009F05F1" w:rsidRPr="009F05F1">
        <w:rPr>
          <w:rStyle w:val="EndnoteReference"/>
          <w:rFonts w:asciiTheme="majorBidi" w:hAnsiTheme="majorBidi" w:cstheme="majorBidi"/>
          <w:i/>
          <w:iCs/>
          <w:sz w:val="24"/>
          <w:szCs w:val="24"/>
        </w:rPr>
        <w:endnoteReference w:id="7"/>
      </w:r>
    </w:p>
    <w:p w:rsidR="009F05F1" w:rsidRPr="009F05F1" w:rsidRDefault="009F05F1" w:rsidP="009F05F1">
      <w:pPr>
        <w:autoSpaceDE w:val="0"/>
        <w:autoSpaceDN w:val="0"/>
        <w:bidi w:val="0"/>
        <w:adjustRightInd w:val="0"/>
        <w:spacing w:after="0" w:line="240" w:lineRule="auto"/>
        <w:rPr>
          <w:rFonts w:asciiTheme="majorBidi" w:hAnsiTheme="majorBidi" w:cstheme="majorBidi"/>
          <w:i/>
          <w:iCs/>
          <w:sz w:val="24"/>
          <w:szCs w:val="24"/>
        </w:rPr>
      </w:pPr>
    </w:p>
    <w:p w:rsidR="009F05F1" w:rsidRPr="009F05F1" w:rsidRDefault="009F05F1" w:rsidP="009F05F1">
      <w:pPr>
        <w:autoSpaceDE w:val="0"/>
        <w:autoSpaceDN w:val="0"/>
        <w:bidi w:val="0"/>
        <w:adjustRightInd w:val="0"/>
        <w:spacing w:after="0" w:line="240" w:lineRule="auto"/>
        <w:rPr>
          <w:rFonts w:ascii="Times New Roman" w:hAnsi="Times New Roman" w:cs="Times New Roman"/>
          <w:i/>
          <w:iCs/>
          <w:sz w:val="18"/>
          <w:szCs w:val="18"/>
        </w:rPr>
      </w:pPr>
      <w:r w:rsidRPr="009F05F1">
        <w:rPr>
          <w:rFonts w:ascii="Times New Roman" w:hAnsi="Times New Roman" w:cs="Times New Roman"/>
          <w:i/>
          <w:iCs/>
          <w:sz w:val="18"/>
          <w:szCs w:val="18"/>
        </w:rPr>
        <w:t>The estimated probability of seed survival to sapling stage increased significantly with</w:t>
      </w:r>
    </w:p>
    <w:p w:rsidR="009F05F1" w:rsidRPr="009F05F1" w:rsidRDefault="009F05F1" w:rsidP="009F05F1">
      <w:pPr>
        <w:autoSpaceDE w:val="0"/>
        <w:autoSpaceDN w:val="0"/>
        <w:bidi w:val="0"/>
        <w:adjustRightInd w:val="0"/>
        <w:spacing w:after="0" w:line="240" w:lineRule="auto"/>
        <w:rPr>
          <w:rFonts w:asciiTheme="majorBidi" w:hAnsiTheme="majorBidi" w:cstheme="majorBidi"/>
          <w:i/>
          <w:iCs/>
          <w:sz w:val="24"/>
          <w:szCs w:val="24"/>
        </w:rPr>
      </w:pPr>
      <w:r w:rsidRPr="009F05F1">
        <w:rPr>
          <w:rFonts w:ascii="Times New Roman" w:hAnsi="Times New Roman" w:cs="Times New Roman"/>
          <w:i/>
          <w:iCs/>
          <w:sz w:val="18"/>
          <w:szCs w:val="18"/>
        </w:rPr>
        <w:t>increasing distance from adults, as predicted by the escape hypothesis.</w:t>
      </w:r>
      <w:r w:rsidRPr="009F05F1">
        <w:rPr>
          <w:rStyle w:val="EndnoteReference"/>
          <w:rFonts w:asciiTheme="majorBidi" w:hAnsiTheme="majorBidi" w:cstheme="majorBidi"/>
          <w:i/>
          <w:iCs/>
          <w:sz w:val="24"/>
          <w:szCs w:val="24"/>
        </w:rPr>
        <w:endnoteReference w:id="8"/>
      </w:r>
    </w:p>
    <w:p w:rsidR="009F05F1" w:rsidRPr="009F05F1" w:rsidRDefault="009F05F1" w:rsidP="009F05F1">
      <w:pPr>
        <w:bidi w:val="0"/>
        <w:rPr>
          <w:rFonts w:asciiTheme="majorBidi" w:hAnsiTheme="majorBidi" w:cstheme="majorBidi"/>
          <w:i/>
          <w:iCs/>
          <w:sz w:val="24"/>
          <w:szCs w:val="24"/>
        </w:rPr>
      </w:pPr>
    </w:p>
    <w:p w:rsidR="009F05F1" w:rsidRPr="009F05F1" w:rsidRDefault="009F05F1" w:rsidP="009F05F1">
      <w:pPr>
        <w:autoSpaceDE w:val="0"/>
        <w:autoSpaceDN w:val="0"/>
        <w:bidi w:val="0"/>
        <w:adjustRightInd w:val="0"/>
        <w:spacing w:after="0" w:line="240" w:lineRule="auto"/>
        <w:rPr>
          <w:rFonts w:ascii="Times New Roman" w:hAnsi="Times New Roman" w:cs="Times New Roman"/>
          <w:i/>
          <w:iCs/>
          <w:sz w:val="18"/>
          <w:szCs w:val="18"/>
        </w:rPr>
      </w:pPr>
      <w:r>
        <w:rPr>
          <w:rFonts w:ascii="Times New Roman" w:hAnsi="Times New Roman" w:cs="Times New Roman"/>
          <w:sz w:val="18"/>
          <w:szCs w:val="18"/>
        </w:rPr>
        <w:t xml:space="preserve">Escape Hypothesis – more variation away from adults: </w:t>
      </w:r>
      <w:r w:rsidRPr="009F05F1">
        <w:rPr>
          <w:rFonts w:ascii="Times New Roman" w:hAnsi="Times New Roman" w:cs="Times New Roman"/>
          <w:i/>
          <w:iCs/>
          <w:sz w:val="18"/>
          <w:szCs w:val="18"/>
        </w:rPr>
        <w:t>We suggest that the low spatiotemporal variation near adults and</w:t>
      </w:r>
    </w:p>
    <w:p w:rsidR="009F05F1" w:rsidRPr="009F05F1" w:rsidRDefault="009F05F1" w:rsidP="009F05F1">
      <w:pPr>
        <w:autoSpaceDE w:val="0"/>
        <w:autoSpaceDN w:val="0"/>
        <w:bidi w:val="0"/>
        <w:adjustRightInd w:val="0"/>
        <w:spacing w:after="0" w:line="240" w:lineRule="auto"/>
        <w:rPr>
          <w:rFonts w:ascii="Times New Roman" w:hAnsi="Times New Roman" w:cs="Times New Roman"/>
          <w:i/>
          <w:iCs/>
          <w:sz w:val="18"/>
          <w:szCs w:val="18"/>
        </w:rPr>
      </w:pPr>
      <w:r w:rsidRPr="009F05F1">
        <w:rPr>
          <w:rFonts w:ascii="Times New Roman" w:hAnsi="Times New Roman" w:cs="Times New Roman"/>
          <w:i/>
          <w:iCs/>
          <w:sz w:val="18"/>
          <w:szCs w:val="18"/>
        </w:rPr>
        <w:t>the high variation far away act to intensify the effects of predation (by increasing the</w:t>
      </w:r>
    </w:p>
    <w:p w:rsidR="009F05F1" w:rsidRPr="009F05F1" w:rsidRDefault="009F05F1" w:rsidP="009F05F1">
      <w:pPr>
        <w:autoSpaceDE w:val="0"/>
        <w:autoSpaceDN w:val="0"/>
        <w:bidi w:val="0"/>
        <w:adjustRightInd w:val="0"/>
        <w:spacing w:after="0" w:line="240" w:lineRule="auto"/>
        <w:rPr>
          <w:rFonts w:ascii="Times New Roman" w:hAnsi="Times New Roman" w:cs="Times New Roman"/>
          <w:i/>
          <w:iCs/>
          <w:sz w:val="18"/>
          <w:szCs w:val="18"/>
        </w:rPr>
      </w:pPr>
      <w:r w:rsidRPr="009F05F1">
        <w:rPr>
          <w:rFonts w:ascii="Times New Roman" w:hAnsi="Times New Roman" w:cs="Times New Roman"/>
          <w:i/>
          <w:iCs/>
          <w:sz w:val="18"/>
          <w:szCs w:val="18"/>
        </w:rPr>
        <w:t>efficiency of predators near adults and reducing it far away) and competition (by increasing</w:t>
      </w:r>
    </w:p>
    <w:p w:rsidR="009F05F1" w:rsidRPr="009F05F1" w:rsidRDefault="009F05F1" w:rsidP="009F05F1">
      <w:pPr>
        <w:autoSpaceDE w:val="0"/>
        <w:autoSpaceDN w:val="0"/>
        <w:bidi w:val="0"/>
        <w:adjustRightInd w:val="0"/>
        <w:spacing w:after="0" w:line="240" w:lineRule="auto"/>
        <w:rPr>
          <w:rFonts w:ascii="Times New Roman" w:hAnsi="Times New Roman" w:cs="Times New Roman"/>
          <w:i/>
          <w:iCs/>
          <w:sz w:val="18"/>
          <w:szCs w:val="18"/>
        </w:rPr>
      </w:pPr>
      <w:r w:rsidRPr="009F05F1">
        <w:rPr>
          <w:rFonts w:ascii="Times New Roman" w:hAnsi="Times New Roman" w:cs="Times New Roman"/>
          <w:i/>
          <w:iCs/>
          <w:sz w:val="18"/>
          <w:szCs w:val="18"/>
        </w:rPr>
        <w:t>the intensity of seedling competition near adults and reducing it far away) in structuring</w:t>
      </w:r>
    </w:p>
    <w:p w:rsidR="009F05F1" w:rsidRDefault="009F05F1" w:rsidP="009F05F1">
      <w:pPr>
        <w:bidi w:val="0"/>
        <w:rPr>
          <w:rFonts w:ascii="Times New Roman" w:hAnsi="Times New Roman" w:cs="Times New Roman"/>
          <w:i/>
          <w:iCs/>
          <w:sz w:val="18"/>
          <w:szCs w:val="18"/>
        </w:rPr>
      </w:pPr>
      <w:r w:rsidRPr="009F05F1">
        <w:rPr>
          <w:rFonts w:ascii="Times New Roman" w:hAnsi="Times New Roman" w:cs="Times New Roman"/>
          <w:i/>
          <w:iCs/>
          <w:sz w:val="18"/>
          <w:szCs w:val="18"/>
        </w:rPr>
        <w:t>the observed survivorship curve predicted by the escape hypothesis.</w:t>
      </w:r>
      <w:r w:rsidRPr="009F05F1">
        <w:rPr>
          <w:rStyle w:val="EndnoteReference"/>
          <w:rFonts w:asciiTheme="majorBidi" w:hAnsiTheme="majorBidi" w:cstheme="majorBidi"/>
          <w:i/>
          <w:iCs/>
          <w:sz w:val="24"/>
          <w:szCs w:val="24"/>
        </w:rPr>
        <w:endnoteReference w:id="9"/>
      </w:r>
    </w:p>
    <w:p w:rsidR="009F05F1" w:rsidRDefault="009F05F1" w:rsidP="009F05F1">
      <w:pPr>
        <w:autoSpaceDE w:val="0"/>
        <w:autoSpaceDN w:val="0"/>
        <w:bidi w:val="0"/>
        <w:adjustRightInd w:val="0"/>
        <w:spacing w:after="0" w:line="240" w:lineRule="auto"/>
        <w:rPr>
          <w:rFonts w:ascii="Times New Roman" w:hAnsi="Times New Roman" w:cs="Times New Roman"/>
          <w:sz w:val="18"/>
          <w:szCs w:val="18"/>
        </w:rPr>
      </w:pPr>
      <w:r>
        <w:rPr>
          <w:rFonts w:asciiTheme="majorBidi" w:hAnsiTheme="majorBidi" w:cstheme="majorBidi"/>
          <w:sz w:val="24"/>
          <w:szCs w:val="24"/>
        </w:rPr>
        <w:t xml:space="preserve">Intro </w:t>
      </w:r>
      <w:r>
        <w:rPr>
          <w:rFonts w:ascii="Times New Roman" w:hAnsi="Times New Roman" w:cs="Times New Roman"/>
          <w:sz w:val="18"/>
          <w:szCs w:val="18"/>
        </w:rPr>
        <w:t>of dispersed seeds serves as a template for</w:t>
      </w:r>
    </w:p>
    <w:p w:rsidR="009F05F1" w:rsidRDefault="009F05F1" w:rsidP="009F05F1">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subsequent processes such as predation, germination,</w:t>
      </w:r>
    </w:p>
    <w:p w:rsidR="009F05F1" w:rsidRDefault="009F05F1" w:rsidP="009F05F1">
      <w:pPr>
        <w:bidi w:val="0"/>
        <w:rPr>
          <w:rFonts w:asciiTheme="majorBidi" w:hAnsiTheme="majorBidi" w:cstheme="majorBidi"/>
          <w:sz w:val="24"/>
          <w:szCs w:val="24"/>
        </w:rPr>
      </w:pPr>
      <w:r>
        <w:rPr>
          <w:rFonts w:ascii="Times New Roman" w:hAnsi="Times New Roman" w:cs="Times New Roman"/>
          <w:sz w:val="18"/>
          <w:szCs w:val="18"/>
        </w:rPr>
        <w:t>competition, and growth</w:t>
      </w:r>
      <w:r>
        <w:rPr>
          <w:rStyle w:val="EndnoteReference"/>
          <w:rFonts w:ascii="Times New Roman" w:hAnsi="Times New Roman" w:cs="Times New Roman"/>
          <w:sz w:val="18"/>
          <w:szCs w:val="18"/>
        </w:rPr>
        <w:endnoteReference w:id="10"/>
      </w:r>
    </w:p>
    <w:p w:rsidR="009F05F1" w:rsidRDefault="009F05F1" w:rsidP="009F05F1">
      <w:pPr>
        <w:bidi w:val="0"/>
        <w:rPr>
          <w:rFonts w:asciiTheme="majorBidi" w:hAnsiTheme="majorBidi" w:cstheme="majorBidi"/>
          <w:sz w:val="24"/>
          <w:szCs w:val="24"/>
        </w:rPr>
      </w:pPr>
      <w:r>
        <w:rPr>
          <w:rFonts w:asciiTheme="majorBidi" w:hAnsiTheme="majorBidi" w:cstheme="majorBidi"/>
          <w:sz w:val="24"/>
          <w:szCs w:val="24"/>
        </w:rPr>
        <w:t>Surviorship vs Recruitment curves</w:t>
      </w:r>
    </w:p>
    <w:p w:rsidR="009F05F1" w:rsidRDefault="009F05F1" w:rsidP="009F05F1">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Janzen (1970)</w:t>
      </w:r>
    </w:p>
    <w:p w:rsidR="009F05F1" w:rsidRDefault="009F05F1" w:rsidP="009F05F1">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and Connell (1971) proposed the escape hypothesis</w:t>
      </w:r>
    </w:p>
    <w:p w:rsidR="009F05F1" w:rsidRDefault="009F05F1" w:rsidP="009F05F1">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(Howe and Smallwood 1982), suggesting a positive</w:t>
      </w:r>
    </w:p>
    <w:p w:rsidR="009F05F1" w:rsidRDefault="009F05F1" w:rsidP="009F05F1">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slope of the survivorship curve, determined by the high</w:t>
      </w:r>
    </w:p>
    <w:p w:rsidR="009F05F1" w:rsidRDefault="009F05F1" w:rsidP="009F05F1">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mortality of progeny (seeds and seedlings) in the vicinity</w:t>
      </w:r>
    </w:p>
    <w:p w:rsidR="009F05F1" w:rsidRDefault="009F05F1" w:rsidP="009F05F1">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of adult plants, due to seed predators, parasites,</w:t>
      </w:r>
    </w:p>
    <w:p w:rsidR="009F05F1" w:rsidRDefault="009F05F1" w:rsidP="009F05F1">
      <w:pPr>
        <w:bidi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pathogens, and seedling herbivores.</w:t>
      </w:r>
      <w:r>
        <w:rPr>
          <w:rStyle w:val="EndnoteReference"/>
          <w:rFonts w:asciiTheme="majorBidi" w:hAnsiTheme="majorBidi" w:cstheme="majorBidi"/>
          <w:sz w:val="24"/>
          <w:szCs w:val="24"/>
        </w:rPr>
        <w:endnoteReference w:id="11"/>
      </w:r>
    </w:p>
    <w:p w:rsidR="005E521F" w:rsidRDefault="005E521F" w:rsidP="009F05F1">
      <w:pPr>
        <w:spacing w:after="0" w:line="240" w:lineRule="auto"/>
        <w:jc w:val="right"/>
        <w:rPr>
          <w:rFonts w:asciiTheme="majorBidi" w:hAnsiTheme="majorBidi" w:cstheme="majorBidi" w:hint="cs"/>
          <w:sz w:val="24"/>
          <w:szCs w:val="24"/>
          <w:rtl/>
        </w:rPr>
      </w:pPr>
    </w:p>
    <w:p w:rsidR="00B7406B" w:rsidRPr="00B7406B" w:rsidRDefault="00B7406B" w:rsidP="00B7406B">
      <w:pPr>
        <w:autoSpaceDE w:val="0"/>
        <w:autoSpaceDN w:val="0"/>
        <w:bidi w:val="0"/>
        <w:adjustRightInd w:val="0"/>
        <w:spacing w:after="0" w:line="240" w:lineRule="auto"/>
        <w:rPr>
          <w:rFonts w:ascii="Times New Roman" w:hAnsi="Times New Roman" w:cs="Times New Roman"/>
          <w:i/>
          <w:iCs/>
          <w:sz w:val="18"/>
          <w:szCs w:val="18"/>
        </w:rPr>
      </w:pPr>
      <w:r>
        <w:rPr>
          <w:rFonts w:ascii="Times New Roman" w:hAnsi="Times New Roman" w:cs="Times New Roman"/>
          <w:sz w:val="18"/>
          <w:szCs w:val="18"/>
        </w:rPr>
        <w:t xml:space="preserve">Escape Hypothesis: </w:t>
      </w:r>
      <w:r w:rsidRPr="00B7406B">
        <w:rPr>
          <w:rFonts w:ascii="Times New Roman" w:hAnsi="Times New Roman" w:cs="Times New Roman"/>
          <w:i/>
          <w:iCs/>
          <w:sz w:val="18"/>
          <w:szCs w:val="18"/>
        </w:rPr>
        <w:t>The basic prediction of the escape hypothesis, that</w:t>
      </w:r>
    </w:p>
    <w:p w:rsidR="00B7406B" w:rsidRPr="00B7406B" w:rsidRDefault="00B7406B" w:rsidP="00B7406B">
      <w:pPr>
        <w:autoSpaceDE w:val="0"/>
        <w:autoSpaceDN w:val="0"/>
        <w:bidi w:val="0"/>
        <w:adjustRightInd w:val="0"/>
        <w:spacing w:after="0" w:line="240" w:lineRule="auto"/>
        <w:rPr>
          <w:rFonts w:ascii="Times New Roman" w:hAnsi="Times New Roman" w:cs="Times New Roman"/>
          <w:i/>
          <w:iCs/>
          <w:sz w:val="18"/>
          <w:szCs w:val="18"/>
        </w:rPr>
      </w:pPr>
      <w:r w:rsidRPr="00B7406B">
        <w:rPr>
          <w:rFonts w:ascii="Times New Roman" w:hAnsi="Times New Roman" w:cs="Times New Roman"/>
          <w:i/>
          <w:iCs/>
          <w:sz w:val="18"/>
          <w:szCs w:val="18"/>
        </w:rPr>
        <w:t>the probability of progeny survival increases with increasing</w:t>
      </w:r>
    </w:p>
    <w:p w:rsidR="00B7406B" w:rsidRPr="00B7406B" w:rsidRDefault="00B7406B" w:rsidP="00B7406B">
      <w:pPr>
        <w:autoSpaceDE w:val="0"/>
        <w:autoSpaceDN w:val="0"/>
        <w:bidi w:val="0"/>
        <w:adjustRightInd w:val="0"/>
        <w:spacing w:after="0" w:line="240" w:lineRule="auto"/>
        <w:rPr>
          <w:rFonts w:ascii="Times New Roman" w:hAnsi="Times New Roman" w:cs="Times New Roman"/>
          <w:i/>
          <w:iCs/>
          <w:sz w:val="18"/>
          <w:szCs w:val="18"/>
        </w:rPr>
      </w:pPr>
      <w:r w:rsidRPr="00B7406B">
        <w:rPr>
          <w:rFonts w:ascii="Times New Roman" w:hAnsi="Times New Roman" w:cs="Times New Roman"/>
          <w:i/>
          <w:iCs/>
          <w:sz w:val="18"/>
          <w:szCs w:val="18"/>
        </w:rPr>
        <w:t>distance from adult trees (Janzen 1970, Connell</w:t>
      </w:r>
    </w:p>
    <w:p w:rsidR="00B7406B" w:rsidRPr="00B7406B" w:rsidRDefault="00B7406B" w:rsidP="00B7406B">
      <w:pPr>
        <w:autoSpaceDE w:val="0"/>
        <w:autoSpaceDN w:val="0"/>
        <w:bidi w:val="0"/>
        <w:adjustRightInd w:val="0"/>
        <w:spacing w:after="0" w:line="240" w:lineRule="auto"/>
        <w:rPr>
          <w:rFonts w:ascii="Times New Roman" w:hAnsi="Times New Roman" w:cs="Times New Roman"/>
          <w:i/>
          <w:iCs/>
          <w:sz w:val="18"/>
          <w:szCs w:val="18"/>
        </w:rPr>
      </w:pPr>
      <w:r w:rsidRPr="00B7406B">
        <w:rPr>
          <w:rFonts w:ascii="Times New Roman" w:hAnsi="Times New Roman" w:cs="Times New Roman"/>
          <w:i/>
          <w:iCs/>
          <w:sz w:val="18"/>
          <w:szCs w:val="18"/>
        </w:rPr>
        <w:t>1971, Howe and Smallwood 1982), is clearly supported</w:t>
      </w:r>
    </w:p>
    <w:p w:rsidR="00B7406B" w:rsidRPr="00B7406B" w:rsidRDefault="00B7406B" w:rsidP="00B7406B">
      <w:pPr>
        <w:autoSpaceDE w:val="0"/>
        <w:autoSpaceDN w:val="0"/>
        <w:bidi w:val="0"/>
        <w:adjustRightInd w:val="0"/>
        <w:spacing w:after="0" w:line="240" w:lineRule="auto"/>
        <w:rPr>
          <w:rFonts w:ascii="Times New Roman" w:hAnsi="Times New Roman" w:cs="Times New Roman"/>
          <w:i/>
          <w:iCs/>
          <w:sz w:val="18"/>
          <w:szCs w:val="18"/>
        </w:rPr>
      </w:pPr>
      <w:r w:rsidRPr="00B7406B">
        <w:rPr>
          <w:rFonts w:ascii="Times New Roman" w:hAnsi="Times New Roman" w:cs="Times New Roman"/>
          <w:i/>
          <w:iCs/>
          <w:sz w:val="18"/>
          <w:szCs w:val="18"/>
        </w:rPr>
        <w:t>by our findings. We also confirmed its basic</w:t>
      </w:r>
    </w:p>
    <w:p w:rsidR="00B7406B" w:rsidRPr="00B7406B" w:rsidRDefault="00B7406B" w:rsidP="00B7406B">
      <w:pPr>
        <w:autoSpaceDE w:val="0"/>
        <w:autoSpaceDN w:val="0"/>
        <w:bidi w:val="0"/>
        <w:adjustRightInd w:val="0"/>
        <w:spacing w:after="0" w:line="240" w:lineRule="auto"/>
        <w:rPr>
          <w:rFonts w:ascii="Times New Roman" w:hAnsi="Times New Roman" w:cs="Times New Roman"/>
          <w:i/>
          <w:iCs/>
          <w:sz w:val="18"/>
          <w:szCs w:val="18"/>
        </w:rPr>
      </w:pPr>
      <w:r w:rsidRPr="00B7406B">
        <w:rPr>
          <w:rFonts w:ascii="Times New Roman" w:hAnsi="Times New Roman" w:cs="Times New Roman"/>
          <w:i/>
          <w:iCs/>
          <w:sz w:val="18"/>
          <w:szCs w:val="18"/>
        </w:rPr>
        <w:t>assumption that seed density declines rapidly with increasing</w:t>
      </w:r>
    </w:p>
    <w:p w:rsidR="00B7406B" w:rsidRPr="00B7406B" w:rsidRDefault="00B7406B" w:rsidP="00B7406B">
      <w:pPr>
        <w:autoSpaceDE w:val="0"/>
        <w:autoSpaceDN w:val="0"/>
        <w:bidi w:val="0"/>
        <w:adjustRightInd w:val="0"/>
        <w:spacing w:after="0" w:line="240" w:lineRule="auto"/>
        <w:rPr>
          <w:rFonts w:ascii="Times New Roman" w:hAnsi="Times New Roman" w:cs="Times New Roman"/>
          <w:i/>
          <w:iCs/>
          <w:sz w:val="18"/>
          <w:szCs w:val="18"/>
        </w:rPr>
      </w:pPr>
      <w:r w:rsidRPr="00B7406B">
        <w:rPr>
          <w:rFonts w:ascii="Times New Roman" w:hAnsi="Times New Roman" w:cs="Times New Roman"/>
          <w:i/>
          <w:iCs/>
          <w:sz w:val="18"/>
          <w:szCs w:val="18"/>
        </w:rPr>
        <w:t>distance from adults. The prediction invokes</w:t>
      </w:r>
    </w:p>
    <w:p w:rsidR="00B7406B" w:rsidRPr="00B7406B" w:rsidRDefault="00B7406B" w:rsidP="00B7406B">
      <w:pPr>
        <w:autoSpaceDE w:val="0"/>
        <w:autoSpaceDN w:val="0"/>
        <w:bidi w:val="0"/>
        <w:adjustRightInd w:val="0"/>
        <w:spacing w:after="0" w:line="240" w:lineRule="auto"/>
        <w:rPr>
          <w:rFonts w:ascii="Times New Roman" w:hAnsi="Times New Roman" w:cs="Times New Roman"/>
          <w:i/>
          <w:iCs/>
          <w:sz w:val="18"/>
          <w:szCs w:val="18"/>
        </w:rPr>
      </w:pPr>
      <w:r w:rsidRPr="00B7406B">
        <w:rPr>
          <w:rFonts w:ascii="Times New Roman" w:hAnsi="Times New Roman" w:cs="Times New Roman"/>
          <w:i/>
          <w:iCs/>
          <w:sz w:val="18"/>
          <w:szCs w:val="18"/>
        </w:rPr>
        <w:t>distance- or density-responsive seed predation (Janzen</w:t>
      </w:r>
    </w:p>
    <w:p w:rsidR="00B7406B" w:rsidRPr="00B7406B" w:rsidRDefault="00B7406B" w:rsidP="00B7406B">
      <w:pPr>
        <w:autoSpaceDE w:val="0"/>
        <w:autoSpaceDN w:val="0"/>
        <w:bidi w:val="0"/>
        <w:adjustRightInd w:val="0"/>
        <w:spacing w:after="0" w:line="240" w:lineRule="auto"/>
        <w:rPr>
          <w:rFonts w:ascii="Times New Roman" w:hAnsi="Times New Roman" w:cs="Times New Roman"/>
          <w:i/>
          <w:iCs/>
          <w:sz w:val="18"/>
          <w:szCs w:val="18"/>
        </w:rPr>
      </w:pPr>
      <w:r w:rsidRPr="00B7406B">
        <w:rPr>
          <w:rFonts w:ascii="Times New Roman" w:hAnsi="Times New Roman" w:cs="Times New Roman"/>
          <w:i/>
          <w:iCs/>
          <w:sz w:val="18"/>
          <w:szCs w:val="18"/>
        </w:rPr>
        <w:t>1970) and intraspecific competition with seedlings and</w:t>
      </w:r>
    </w:p>
    <w:p w:rsidR="00B7406B" w:rsidRPr="00B7406B" w:rsidRDefault="00B7406B" w:rsidP="00B7406B">
      <w:pPr>
        <w:autoSpaceDE w:val="0"/>
        <w:autoSpaceDN w:val="0"/>
        <w:bidi w:val="0"/>
        <w:adjustRightInd w:val="0"/>
        <w:spacing w:after="0" w:line="240" w:lineRule="auto"/>
        <w:rPr>
          <w:rFonts w:ascii="Times New Roman" w:hAnsi="Times New Roman" w:cs="Times New Roman"/>
          <w:i/>
          <w:iCs/>
          <w:sz w:val="18"/>
          <w:szCs w:val="18"/>
        </w:rPr>
      </w:pPr>
      <w:r w:rsidRPr="00B7406B">
        <w:rPr>
          <w:rFonts w:ascii="Times New Roman" w:hAnsi="Times New Roman" w:cs="Times New Roman"/>
          <w:i/>
          <w:iCs/>
          <w:sz w:val="18"/>
          <w:szCs w:val="18"/>
        </w:rPr>
        <w:t>adults (Harper 1977, Howe and Smallwood 1982) as</w:t>
      </w:r>
    </w:p>
    <w:p w:rsidR="00B7406B" w:rsidRPr="00B7406B" w:rsidRDefault="00B7406B" w:rsidP="00B7406B">
      <w:pPr>
        <w:spacing w:after="0" w:line="240" w:lineRule="auto"/>
        <w:jc w:val="right"/>
        <w:rPr>
          <w:rFonts w:asciiTheme="majorBidi" w:hAnsiTheme="majorBidi" w:cstheme="majorBidi" w:hint="cs"/>
          <w:i/>
          <w:iCs/>
          <w:sz w:val="24"/>
          <w:szCs w:val="24"/>
          <w:rtl/>
        </w:rPr>
      </w:pPr>
      <w:r w:rsidRPr="00B7406B">
        <w:rPr>
          <w:rFonts w:ascii="Times New Roman" w:hAnsi="Times New Roman" w:cs="Times New Roman"/>
          <w:i/>
          <w:iCs/>
          <w:sz w:val="18"/>
          <w:szCs w:val="18"/>
        </w:rPr>
        <w:t>the underlying mechanisms</w:t>
      </w:r>
      <w:r>
        <w:rPr>
          <w:rStyle w:val="EndnoteReference"/>
          <w:rFonts w:ascii="Times New Roman" w:hAnsi="Times New Roman" w:cs="Times New Roman"/>
          <w:i/>
          <w:iCs/>
          <w:sz w:val="18"/>
          <w:szCs w:val="18"/>
        </w:rPr>
        <w:endnoteReference w:id="12"/>
      </w:r>
      <w:r w:rsidRPr="00B7406B">
        <w:rPr>
          <w:rFonts w:ascii="Times New Roman" w:hAnsi="Times New Roman" w:cs="Times New Roman"/>
          <w:i/>
          <w:iCs/>
          <w:sz w:val="18"/>
          <w:szCs w:val="18"/>
        </w:rPr>
        <w:t>.</w:t>
      </w:r>
    </w:p>
    <w:p w:rsidR="00B7406B" w:rsidRDefault="00B7406B" w:rsidP="009F05F1">
      <w:pPr>
        <w:spacing w:after="0" w:line="240" w:lineRule="auto"/>
        <w:jc w:val="right"/>
        <w:rPr>
          <w:rFonts w:asciiTheme="majorBidi" w:hAnsiTheme="majorBidi" w:cstheme="majorBidi" w:hint="cs"/>
          <w:sz w:val="24"/>
          <w:szCs w:val="24"/>
        </w:rPr>
      </w:pPr>
    </w:p>
    <w:p w:rsidR="009F05F1" w:rsidRPr="009F05F1" w:rsidRDefault="009F05F1" w:rsidP="009F05F1">
      <w:pPr>
        <w:spacing w:after="0" w:line="240" w:lineRule="auto"/>
        <w:jc w:val="right"/>
        <w:rPr>
          <w:rFonts w:asciiTheme="majorBidi" w:hAnsiTheme="majorBidi" w:cstheme="majorBidi" w:hint="cs"/>
          <w:sz w:val="24"/>
          <w:szCs w:val="24"/>
          <w:rtl/>
        </w:rPr>
      </w:pPr>
      <w:r w:rsidRPr="009F05F1">
        <w:rPr>
          <w:rFonts w:asciiTheme="majorBidi" w:hAnsiTheme="majorBidi" w:cstheme="majorBidi"/>
          <w:sz w:val="24"/>
          <w:szCs w:val="24"/>
        </w:rPr>
        <w:t>recruitment sho</w:t>
      </w:r>
      <w:r>
        <w:rPr>
          <w:rFonts w:asciiTheme="majorBidi" w:hAnsiTheme="majorBidi" w:cstheme="majorBidi"/>
          <w:sz w:val="24"/>
          <w:szCs w:val="24"/>
        </w:rPr>
        <w:t>uld always be higher near adult</w:t>
      </w:r>
    </w:p>
    <w:p w:rsidR="009F05F1" w:rsidRPr="009F05F1" w:rsidRDefault="009F05F1" w:rsidP="009F05F1">
      <w:pPr>
        <w:spacing w:after="0" w:line="240" w:lineRule="auto"/>
        <w:jc w:val="right"/>
        <w:rPr>
          <w:rFonts w:asciiTheme="majorBidi" w:hAnsiTheme="majorBidi" w:cstheme="majorBidi"/>
          <w:sz w:val="24"/>
          <w:szCs w:val="24"/>
        </w:rPr>
      </w:pPr>
      <w:r w:rsidRPr="009F05F1">
        <w:rPr>
          <w:rFonts w:asciiTheme="majorBidi" w:hAnsiTheme="majorBidi" w:cstheme="majorBidi"/>
          <w:sz w:val="24"/>
          <w:szCs w:val="24"/>
        </w:rPr>
        <w:t>because of the disproportionately high seed densities</w:t>
      </w:r>
    </w:p>
    <w:p w:rsidR="009F05F1" w:rsidRDefault="009F05F1" w:rsidP="009F05F1">
      <w:pPr>
        <w:bidi w:val="0"/>
        <w:spacing w:after="0" w:line="240" w:lineRule="auto"/>
        <w:jc w:val="both"/>
        <w:rPr>
          <w:rFonts w:asciiTheme="majorBidi" w:hAnsiTheme="majorBidi" w:cstheme="majorBidi"/>
          <w:sz w:val="24"/>
          <w:szCs w:val="24"/>
        </w:rPr>
      </w:pPr>
      <w:r w:rsidRPr="009F05F1">
        <w:rPr>
          <w:rFonts w:asciiTheme="majorBidi" w:hAnsiTheme="majorBidi" w:cstheme="majorBidi"/>
          <w:sz w:val="24"/>
          <w:szCs w:val="24"/>
        </w:rPr>
        <w:t>there.</w:t>
      </w:r>
      <w:r w:rsidR="005E521F">
        <w:rPr>
          <w:rStyle w:val="EndnoteReference"/>
          <w:rFonts w:asciiTheme="majorBidi" w:hAnsiTheme="majorBidi" w:cstheme="majorBidi"/>
          <w:sz w:val="24"/>
          <w:szCs w:val="24"/>
        </w:rPr>
        <w:endnoteReference w:id="13"/>
      </w:r>
    </w:p>
    <w:p w:rsidR="005E521F" w:rsidRDefault="005E521F" w:rsidP="005E521F">
      <w:pPr>
        <w:bidi w:val="0"/>
        <w:spacing w:after="0" w:line="240" w:lineRule="auto"/>
        <w:jc w:val="both"/>
        <w:rPr>
          <w:rFonts w:asciiTheme="majorBidi" w:hAnsiTheme="majorBidi" w:cstheme="majorBidi"/>
          <w:sz w:val="24"/>
          <w:szCs w:val="24"/>
        </w:rPr>
      </w:pPr>
    </w:p>
    <w:p w:rsidR="005E521F" w:rsidRDefault="005E521F" w:rsidP="005E521F">
      <w:pPr>
        <w:autoSpaceDE w:val="0"/>
        <w:autoSpaceDN w:val="0"/>
        <w:bidi w:val="0"/>
        <w:adjustRightInd w:val="0"/>
        <w:spacing w:after="0" w:line="240" w:lineRule="auto"/>
        <w:rPr>
          <w:rFonts w:ascii="Times New Roman" w:hAnsi="Times New Roman" w:cs="Times New Roman"/>
          <w:sz w:val="18"/>
          <w:szCs w:val="18"/>
        </w:rPr>
      </w:pPr>
      <w:r>
        <w:rPr>
          <w:rFonts w:asciiTheme="majorBidi" w:hAnsiTheme="majorBidi" w:cstheme="majorBidi"/>
          <w:sz w:val="24"/>
          <w:szCs w:val="24"/>
        </w:rPr>
        <w:t xml:space="preserve">Testing the escape hypothesis: </w:t>
      </w:r>
      <w:r>
        <w:rPr>
          <w:rFonts w:ascii="Times New Roman" w:hAnsi="Times New Roman" w:cs="Times New Roman"/>
          <w:sz w:val="18"/>
          <w:szCs w:val="18"/>
        </w:rPr>
        <w:t>Studies testing the escape hypothesis (Augspurger</w:t>
      </w:r>
    </w:p>
    <w:p w:rsidR="005E521F" w:rsidRDefault="005E521F" w:rsidP="005E521F">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1983, Clark and Clark 1984, Schupp 1988, Augspurger</w:t>
      </w:r>
    </w:p>
    <w:p w:rsidR="005E521F" w:rsidRDefault="005E521F" w:rsidP="005E521F">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and Kitajima 1992, Condit et al. 1992) have examined</w:t>
      </w:r>
    </w:p>
    <w:p w:rsidR="005E521F" w:rsidRDefault="005E521F" w:rsidP="005E521F">
      <w:pPr>
        <w:autoSpaceDE w:val="0"/>
        <w:autoSpaceDN w:val="0"/>
        <w:bidi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the fate of seeds (or seedlings) at different densities</w:t>
      </w:r>
    </w:p>
    <w:p w:rsidR="005E521F" w:rsidRDefault="005E521F" w:rsidP="005E521F">
      <w:pPr>
        <w:bidi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and distances from adult plants.</w:t>
      </w:r>
      <w:r>
        <w:rPr>
          <w:rStyle w:val="EndnoteReference"/>
          <w:rFonts w:ascii="Times New Roman" w:hAnsi="Times New Roman" w:cs="Times New Roman"/>
          <w:sz w:val="18"/>
          <w:szCs w:val="18"/>
        </w:rPr>
        <w:endnoteReference w:id="14"/>
      </w:r>
    </w:p>
    <w:p w:rsidR="006400B3" w:rsidRDefault="006400B3" w:rsidP="006400B3">
      <w:pPr>
        <w:bidi w:val="0"/>
        <w:spacing w:after="0" w:line="240" w:lineRule="auto"/>
        <w:jc w:val="both"/>
        <w:rPr>
          <w:rFonts w:ascii="Times New Roman" w:hAnsi="Times New Roman" w:cs="Times New Roman"/>
          <w:sz w:val="18"/>
          <w:szCs w:val="18"/>
        </w:rPr>
      </w:pPr>
    </w:p>
    <w:p w:rsidR="006400B3" w:rsidRDefault="006400B3" w:rsidP="006400B3">
      <w:pPr>
        <w:bidi w:val="0"/>
        <w:spacing w:after="0" w:line="240" w:lineRule="auto"/>
        <w:jc w:val="both"/>
        <w:rPr>
          <w:rFonts w:asciiTheme="majorBidi" w:hAnsiTheme="majorBidi" w:cstheme="majorBidi"/>
          <w:sz w:val="24"/>
          <w:szCs w:val="24"/>
        </w:rPr>
      </w:pPr>
    </w:p>
    <w:p w:rsidR="006400B3" w:rsidRDefault="006400B3" w:rsidP="006400B3">
      <w:pPr>
        <w:bidi w:val="0"/>
        <w:spacing w:after="0" w:line="240" w:lineRule="auto"/>
        <w:jc w:val="both"/>
        <w:rPr>
          <w:rFonts w:asciiTheme="majorBidi" w:hAnsiTheme="majorBidi" w:cstheme="majorBidi"/>
          <w:sz w:val="24"/>
          <w:szCs w:val="24"/>
        </w:rPr>
      </w:pPr>
    </w:p>
    <w:p w:rsidR="006400B3" w:rsidRDefault="006400B3" w:rsidP="006400B3">
      <w:pPr>
        <w:bidi w:val="0"/>
        <w:spacing w:after="0" w:line="240" w:lineRule="auto"/>
        <w:jc w:val="both"/>
        <w:rPr>
          <w:rFonts w:asciiTheme="majorBidi" w:hAnsiTheme="majorBidi" w:cstheme="majorBidi"/>
          <w:sz w:val="24"/>
          <w:szCs w:val="24"/>
        </w:rPr>
      </w:pPr>
    </w:p>
    <w:p w:rsidR="006400B3" w:rsidRPr="009F05F1" w:rsidRDefault="006400B3" w:rsidP="006400B3">
      <w:pPr>
        <w:bidi w:val="0"/>
        <w:spacing w:after="0" w:line="240" w:lineRule="auto"/>
        <w:jc w:val="both"/>
        <w:rPr>
          <w:rFonts w:asciiTheme="majorBidi" w:hAnsiTheme="majorBidi" w:cstheme="majorBidi"/>
          <w:sz w:val="24"/>
          <w:szCs w:val="24"/>
        </w:rPr>
      </w:pPr>
    </w:p>
    <w:sectPr w:rsidR="006400B3" w:rsidRPr="009F05F1" w:rsidSect="000F19C8">
      <w:foot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33D" w:rsidRDefault="0063033D" w:rsidP="00BC70D1">
      <w:pPr>
        <w:spacing w:after="0" w:line="240" w:lineRule="auto"/>
      </w:pPr>
      <w:r>
        <w:separator/>
      </w:r>
    </w:p>
  </w:endnote>
  <w:endnote w:type="continuationSeparator" w:id="0">
    <w:p w:rsidR="0063033D" w:rsidRDefault="0063033D" w:rsidP="00BC70D1">
      <w:pPr>
        <w:spacing w:after="0" w:line="240" w:lineRule="auto"/>
      </w:pPr>
      <w:r>
        <w:continuationSeparator/>
      </w:r>
    </w:p>
  </w:endnote>
  <w:endnote w:id="1">
    <w:p w:rsidR="00BC70D1" w:rsidRDefault="00BC70D1" w:rsidP="00BC70D1">
      <w:pPr>
        <w:pStyle w:val="EndnoteText"/>
        <w:rPr>
          <w:rFonts w:hint="cs"/>
          <w:rtl/>
        </w:rPr>
      </w:pPr>
      <w:r>
        <w:rPr>
          <w:rStyle w:val="EndnoteReference"/>
        </w:rPr>
        <w:endnoteRef/>
      </w:r>
      <w:r>
        <w:rPr>
          <w:rtl/>
        </w:rPr>
        <w:t xml:space="preserve"> </w:t>
      </w:r>
      <w:r w:rsidRPr="00BC70D1">
        <w:t>Nathan_etal1999JEcol</w:t>
      </w:r>
    </w:p>
  </w:endnote>
  <w:endnote w:id="2">
    <w:p w:rsidR="00FB480A" w:rsidRDefault="00FB480A">
      <w:pPr>
        <w:pStyle w:val="EndnoteText"/>
        <w:rPr>
          <w:rFonts w:hint="cs"/>
          <w:rtl/>
        </w:rPr>
      </w:pPr>
      <w:r>
        <w:rPr>
          <w:rStyle w:val="EndnoteReference"/>
        </w:rPr>
        <w:endnoteRef/>
      </w:r>
      <w:r>
        <w:rPr>
          <w:rtl/>
        </w:rPr>
        <w:t xml:space="preserve"> </w:t>
      </w:r>
      <w:r w:rsidRPr="00FB480A">
        <w:t>Nathan_etal2001Ecology</w:t>
      </w:r>
    </w:p>
  </w:endnote>
  <w:endnote w:id="3">
    <w:p w:rsidR="006400B3" w:rsidRPr="006400B3" w:rsidRDefault="006400B3">
      <w:pPr>
        <w:pStyle w:val="EndnoteText"/>
        <w:rPr>
          <w:rFonts w:hint="cs"/>
          <w:rtl/>
        </w:rPr>
      </w:pPr>
      <w:r>
        <w:rPr>
          <w:rStyle w:val="EndnoteReference"/>
        </w:rPr>
        <w:endnoteRef/>
      </w:r>
      <w:r>
        <w:rPr>
          <w:rtl/>
        </w:rPr>
        <w:t xml:space="preserve"> </w:t>
      </w:r>
      <w:r w:rsidRPr="009F05F1">
        <w:t>Nathan_etal2000Ecology</w:t>
      </w:r>
    </w:p>
  </w:endnote>
  <w:endnote w:id="4">
    <w:p w:rsidR="006400B3" w:rsidRDefault="006400B3">
      <w:pPr>
        <w:pStyle w:val="EndnoteText"/>
        <w:rPr>
          <w:rFonts w:hint="cs"/>
          <w:rtl/>
        </w:rPr>
      </w:pPr>
      <w:r>
        <w:rPr>
          <w:rStyle w:val="EndnoteReference"/>
        </w:rPr>
        <w:endnoteRef/>
      </w:r>
      <w:r>
        <w:rPr>
          <w:rtl/>
        </w:rPr>
        <w:t xml:space="preserve"> </w:t>
      </w:r>
      <w:r w:rsidRPr="009F05F1">
        <w:t>Nathan_etal2000Ecology</w:t>
      </w:r>
    </w:p>
  </w:endnote>
  <w:endnote w:id="5">
    <w:p w:rsidR="00B7406B" w:rsidRPr="00B7406B" w:rsidRDefault="00B7406B">
      <w:pPr>
        <w:pStyle w:val="EndnoteText"/>
        <w:rPr>
          <w:rFonts w:hint="cs"/>
          <w:rtl/>
        </w:rPr>
      </w:pPr>
      <w:r>
        <w:rPr>
          <w:rStyle w:val="EndnoteReference"/>
        </w:rPr>
        <w:endnoteRef/>
      </w:r>
      <w:r>
        <w:rPr>
          <w:rtl/>
        </w:rPr>
        <w:t xml:space="preserve"> </w:t>
      </w:r>
      <w:r w:rsidRPr="009F05F1">
        <w:t>Nathan_etal2000Ecology</w:t>
      </w:r>
    </w:p>
  </w:endnote>
  <w:endnote w:id="6">
    <w:p w:rsidR="00B7406B" w:rsidRDefault="00B7406B">
      <w:pPr>
        <w:pStyle w:val="EndnoteText"/>
        <w:rPr>
          <w:rFonts w:hint="cs"/>
          <w:rtl/>
        </w:rPr>
      </w:pPr>
      <w:r>
        <w:rPr>
          <w:rStyle w:val="EndnoteReference"/>
        </w:rPr>
        <w:endnoteRef/>
      </w:r>
      <w:r>
        <w:rPr>
          <w:rtl/>
        </w:rPr>
        <w:t xml:space="preserve"> </w:t>
      </w:r>
      <w:r w:rsidRPr="009F05F1">
        <w:t>Nathan_etal2000Ecology</w:t>
      </w:r>
    </w:p>
  </w:endnote>
  <w:endnote w:id="7">
    <w:p w:rsidR="009F05F1" w:rsidRDefault="009F05F1">
      <w:pPr>
        <w:pStyle w:val="EndnoteText"/>
        <w:rPr>
          <w:rFonts w:hint="cs"/>
          <w:rtl/>
        </w:rPr>
      </w:pPr>
      <w:r>
        <w:rPr>
          <w:rStyle w:val="EndnoteReference"/>
        </w:rPr>
        <w:endnoteRef/>
      </w:r>
      <w:r>
        <w:rPr>
          <w:rtl/>
        </w:rPr>
        <w:t xml:space="preserve"> </w:t>
      </w:r>
      <w:r w:rsidRPr="009F05F1">
        <w:t>Nathan_etal2000Ecology</w:t>
      </w:r>
    </w:p>
  </w:endnote>
  <w:endnote w:id="8">
    <w:p w:rsidR="009F05F1" w:rsidRDefault="009F05F1">
      <w:pPr>
        <w:pStyle w:val="EndnoteText"/>
        <w:rPr>
          <w:rFonts w:hint="cs"/>
          <w:rtl/>
        </w:rPr>
      </w:pPr>
      <w:r>
        <w:rPr>
          <w:rStyle w:val="EndnoteReference"/>
        </w:rPr>
        <w:endnoteRef/>
      </w:r>
      <w:r>
        <w:rPr>
          <w:rtl/>
        </w:rPr>
        <w:t xml:space="preserve"> </w:t>
      </w:r>
      <w:r w:rsidRPr="009F05F1">
        <w:t>Nathan_etal2000Ecology</w:t>
      </w:r>
    </w:p>
  </w:endnote>
  <w:endnote w:id="9">
    <w:p w:rsidR="009F05F1" w:rsidRDefault="009F05F1" w:rsidP="005E521F">
      <w:pPr>
        <w:pStyle w:val="EndnoteText"/>
        <w:rPr>
          <w:rFonts w:hint="cs"/>
          <w:rtl/>
        </w:rPr>
      </w:pPr>
      <w:r>
        <w:rPr>
          <w:rStyle w:val="EndnoteReference"/>
        </w:rPr>
        <w:endnoteRef/>
      </w:r>
      <w:r>
        <w:rPr>
          <w:rtl/>
        </w:rPr>
        <w:t xml:space="preserve">  </w:t>
      </w:r>
      <w:r w:rsidRPr="009F05F1">
        <w:t>Nathan_etal2000Ecology</w:t>
      </w:r>
    </w:p>
  </w:endnote>
  <w:endnote w:id="10">
    <w:p w:rsidR="009F05F1" w:rsidRDefault="009F05F1" w:rsidP="005E521F">
      <w:pPr>
        <w:pStyle w:val="EndnoteText"/>
        <w:rPr>
          <w:rFonts w:hint="cs"/>
          <w:rtl/>
        </w:rPr>
      </w:pPr>
      <w:r>
        <w:rPr>
          <w:rStyle w:val="EndnoteReference"/>
        </w:rPr>
        <w:endnoteRef/>
      </w:r>
      <w:r>
        <w:rPr>
          <w:rtl/>
        </w:rPr>
        <w:t xml:space="preserve"> </w:t>
      </w:r>
      <w:r w:rsidRPr="009F05F1">
        <w:t>Nathan_etal2000Ecology</w:t>
      </w:r>
    </w:p>
  </w:endnote>
  <w:endnote w:id="11">
    <w:p w:rsidR="009F05F1" w:rsidRDefault="009F05F1" w:rsidP="005E521F">
      <w:pPr>
        <w:pStyle w:val="EndnoteText"/>
        <w:rPr>
          <w:rFonts w:hint="cs"/>
          <w:rtl/>
        </w:rPr>
      </w:pPr>
      <w:r>
        <w:rPr>
          <w:rStyle w:val="EndnoteReference"/>
        </w:rPr>
        <w:endnoteRef/>
      </w:r>
      <w:r>
        <w:rPr>
          <w:rtl/>
        </w:rPr>
        <w:t xml:space="preserve">  </w:t>
      </w:r>
      <w:r w:rsidRPr="009F05F1">
        <w:t>Nathan_etal2000Ecology</w:t>
      </w:r>
    </w:p>
  </w:endnote>
  <w:endnote w:id="12">
    <w:p w:rsidR="00B7406B" w:rsidRDefault="00B7406B">
      <w:pPr>
        <w:pStyle w:val="EndnoteText"/>
        <w:rPr>
          <w:rFonts w:hint="cs"/>
          <w:rtl/>
        </w:rPr>
      </w:pPr>
      <w:r>
        <w:rPr>
          <w:rStyle w:val="EndnoteReference"/>
        </w:rPr>
        <w:endnoteRef/>
      </w:r>
      <w:r>
        <w:rPr>
          <w:rtl/>
        </w:rPr>
        <w:t xml:space="preserve"> </w:t>
      </w:r>
      <w:r w:rsidRPr="009F05F1">
        <w:t>Nathan_etal2000Ecology</w:t>
      </w:r>
    </w:p>
  </w:endnote>
  <w:endnote w:id="13">
    <w:p w:rsidR="005E521F" w:rsidRDefault="005E521F">
      <w:pPr>
        <w:pStyle w:val="EndnoteText"/>
        <w:rPr>
          <w:rFonts w:hint="cs"/>
          <w:rtl/>
        </w:rPr>
      </w:pPr>
      <w:r>
        <w:rPr>
          <w:rStyle w:val="EndnoteReference"/>
        </w:rPr>
        <w:endnoteRef/>
      </w:r>
      <w:r>
        <w:rPr>
          <w:rtl/>
        </w:rPr>
        <w:t xml:space="preserve"> </w:t>
      </w:r>
      <w:r w:rsidRPr="009F05F1">
        <w:t>Nathan_etal2000Ecology</w:t>
      </w:r>
    </w:p>
  </w:endnote>
  <w:endnote w:id="14">
    <w:p w:rsidR="005E521F" w:rsidRDefault="005E521F">
      <w:pPr>
        <w:pStyle w:val="EndnoteText"/>
        <w:rPr>
          <w:rFonts w:hint="cs"/>
          <w:rtl/>
        </w:rPr>
      </w:pPr>
      <w:r>
        <w:rPr>
          <w:rStyle w:val="EndnoteReference"/>
        </w:rPr>
        <w:endnoteRef/>
      </w:r>
      <w:r>
        <w:rPr>
          <w:rtl/>
        </w:rPr>
        <w:t xml:space="preserve"> </w:t>
      </w:r>
      <w:r w:rsidRPr="009F05F1">
        <w:t>Nathan_etal2000Ecology</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athematicalPi-One">
    <w:altName w:val="Times New Roman"/>
    <w:panose1 w:val="00000000000000000000"/>
    <w:charset w:val="00"/>
    <w:family w:val="auto"/>
    <w:notTrueType/>
    <w:pitch w:val="default"/>
    <w:sig w:usb0="00000003" w:usb1="00000000" w:usb2="00000000" w:usb3="00000000" w:csb0="00000001" w:csb1="00000000"/>
  </w:font>
  <w:font w:name="Universal-GreekwithMathP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117438"/>
      <w:docPartObj>
        <w:docPartGallery w:val="Page Numbers (Bottom of Page)"/>
        <w:docPartUnique/>
      </w:docPartObj>
    </w:sdtPr>
    <w:sdtContent>
      <w:p w:rsidR="00FB480A" w:rsidRDefault="00FB480A">
        <w:pPr>
          <w:pStyle w:val="Footer"/>
        </w:pPr>
        <w:fldSimple w:instr=" PAGE   \* MERGEFORMAT ">
          <w:r w:rsidR="0008168A">
            <w:rPr>
              <w:noProof/>
              <w:rtl/>
            </w:rPr>
            <w:t>4</w:t>
          </w:r>
        </w:fldSimple>
      </w:p>
    </w:sdtContent>
  </w:sdt>
  <w:p w:rsidR="00FB480A" w:rsidRDefault="00FB48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33D" w:rsidRDefault="0063033D" w:rsidP="00BC70D1">
      <w:pPr>
        <w:spacing w:after="0" w:line="240" w:lineRule="auto"/>
      </w:pPr>
      <w:r>
        <w:separator/>
      </w:r>
    </w:p>
  </w:footnote>
  <w:footnote w:type="continuationSeparator" w:id="0">
    <w:p w:rsidR="0063033D" w:rsidRDefault="0063033D" w:rsidP="00BC70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72AA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81725"/>
    <w:rsid w:val="0008168A"/>
    <w:rsid w:val="000F19C8"/>
    <w:rsid w:val="002A6649"/>
    <w:rsid w:val="002E6C53"/>
    <w:rsid w:val="00325B14"/>
    <w:rsid w:val="00481725"/>
    <w:rsid w:val="00591E20"/>
    <w:rsid w:val="005E521F"/>
    <w:rsid w:val="005F2D35"/>
    <w:rsid w:val="0063033D"/>
    <w:rsid w:val="006400B3"/>
    <w:rsid w:val="00650C19"/>
    <w:rsid w:val="006C12DB"/>
    <w:rsid w:val="008003C5"/>
    <w:rsid w:val="0098468A"/>
    <w:rsid w:val="009A76FE"/>
    <w:rsid w:val="009F05F1"/>
    <w:rsid w:val="00B7406B"/>
    <w:rsid w:val="00BC70D1"/>
    <w:rsid w:val="00BF7F04"/>
    <w:rsid w:val="00CC356C"/>
    <w:rsid w:val="00FB480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E20"/>
    <w:pPr>
      <w:bidi/>
    </w:pPr>
  </w:style>
  <w:style w:type="paragraph" w:styleId="Heading1">
    <w:name w:val="heading 1"/>
    <w:basedOn w:val="Normal"/>
    <w:next w:val="Normal"/>
    <w:link w:val="Heading1Char"/>
    <w:uiPriority w:val="9"/>
    <w:qFormat/>
    <w:rsid w:val="006C12D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12D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12D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12D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12D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C12D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C12D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C12D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C12D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12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C12D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C1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C1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C1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C1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C12D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C12DB"/>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uiPriority w:val="99"/>
    <w:semiHidden/>
    <w:unhideWhenUsed/>
    <w:rsid w:val="00BC70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70D1"/>
    <w:rPr>
      <w:sz w:val="20"/>
      <w:szCs w:val="20"/>
    </w:rPr>
  </w:style>
  <w:style w:type="character" w:styleId="EndnoteReference">
    <w:name w:val="endnote reference"/>
    <w:basedOn w:val="DefaultParagraphFont"/>
    <w:uiPriority w:val="99"/>
    <w:semiHidden/>
    <w:unhideWhenUsed/>
    <w:rsid w:val="00BC70D1"/>
    <w:rPr>
      <w:vertAlign w:val="superscript"/>
    </w:rPr>
  </w:style>
  <w:style w:type="paragraph" w:styleId="DocumentMap">
    <w:name w:val="Document Map"/>
    <w:basedOn w:val="Normal"/>
    <w:link w:val="DocumentMapChar"/>
    <w:uiPriority w:val="99"/>
    <w:semiHidden/>
    <w:unhideWhenUsed/>
    <w:rsid w:val="00650C1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50C19"/>
    <w:rPr>
      <w:rFonts w:ascii="Tahoma" w:hAnsi="Tahoma" w:cs="Tahoma"/>
      <w:sz w:val="16"/>
      <w:szCs w:val="16"/>
    </w:rPr>
  </w:style>
  <w:style w:type="paragraph" w:styleId="Header">
    <w:name w:val="header"/>
    <w:basedOn w:val="Normal"/>
    <w:link w:val="HeaderChar"/>
    <w:uiPriority w:val="99"/>
    <w:semiHidden/>
    <w:unhideWhenUsed/>
    <w:rsid w:val="00FB480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FB480A"/>
  </w:style>
  <w:style w:type="paragraph" w:styleId="Footer">
    <w:name w:val="footer"/>
    <w:basedOn w:val="Normal"/>
    <w:link w:val="FooterChar"/>
    <w:uiPriority w:val="99"/>
    <w:unhideWhenUsed/>
    <w:rsid w:val="00FB48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480A"/>
  </w:style>
  <w:style w:type="paragraph" w:styleId="BalloonText">
    <w:name w:val="Balloon Text"/>
    <w:basedOn w:val="Normal"/>
    <w:link w:val="BalloonTextChar"/>
    <w:uiPriority w:val="99"/>
    <w:semiHidden/>
    <w:unhideWhenUsed/>
    <w:rsid w:val="00640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0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A42F7-2F34-4B8B-9E59-5EDBF085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1146</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ESE</Company>
  <LinksUpToDate>false</LinksUpToDate>
  <CharactersWithSpaces>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 Margulies</dc:creator>
  <cp:keywords/>
  <dc:description/>
  <cp:lastModifiedBy>Elan Margulies</cp:lastModifiedBy>
  <cp:revision>6</cp:revision>
  <dcterms:created xsi:type="dcterms:W3CDTF">2009-11-09T12:58:00Z</dcterms:created>
  <dcterms:modified xsi:type="dcterms:W3CDTF">2009-11-11T14:39:00Z</dcterms:modified>
</cp:coreProperties>
</file>