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E" w:rsidRDefault="00E77EAE" w:rsidP="00E77EAE">
      <w:pPr>
        <w:pStyle w:val="ecmsolistparagraph"/>
        <w:shd w:val="clear" w:color="auto" w:fill="FFFFFF"/>
        <w:ind w:hanging="360"/>
        <w:jc w:val="center"/>
      </w:pPr>
      <w:r>
        <w:rPr>
          <w:b/>
          <w:bCs/>
          <w:color w:val="000000"/>
        </w:rPr>
        <w:t>1.       Competencia en comunicación lingüística</w:t>
      </w:r>
    </w:p>
    <w:p w:rsidR="00E77EAE" w:rsidRDefault="00E77EAE" w:rsidP="00E77EAE">
      <w:pPr>
        <w:pStyle w:val="ecmsolistparagraph"/>
        <w:shd w:val="clear" w:color="auto" w:fill="FFFFFF"/>
        <w:ind w:hanging="360"/>
        <w:jc w:val="both"/>
      </w:pPr>
      <w:r>
        <w:rPr>
          <w:color w:val="000000"/>
        </w:rPr>
        <w:t>-          Utilización del lenguaje como instrumento de comunicación oral y escrita, de representación, interpretación y comprensión de la realidad, de construcción y comunicación del conocimiento y de organización y autorregulación del pensamiento, las emociones y la conducta</w:t>
      </w:r>
    </w:p>
    <w:p w:rsidR="00E77EAE" w:rsidRDefault="00E77EAE" w:rsidP="00E77EAE">
      <w:pPr>
        <w:pStyle w:val="ecmsolistparagraph"/>
        <w:shd w:val="clear" w:color="auto" w:fill="FFFFFF"/>
        <w:ind w:hanging="360"/>
        <w:jc w:val="both"/>
      </w:pPr>
      <w:r>
        <w:rPr>
          <w:color w:val="000000"/>
        </w:rPr>
        <w:t>-          Está presente en la capacidad efectiva de convivir y resolver conflictos</w:t>
      </w:r>
    </w:p>
    <w:p w:rsidR="00E77EAE" w:rsidRDefault="00E77EAE" w:rsidP="00E77EAE">
      <w:pPr>
        <w:pStyle w:val="ecmsolistparagraph"/>
        <w:shd w:val="clear" w:color="auto" w:fill="FFFFFF"/>
        <w:ind w:hanging="360"/>
        <w:jc w:val="both"/>
      </w:pPr>
      <w:r>
        <w:rPr>
          <w:color w:val="000000"/>
        </w:rPr>
        <w:t>-          Debe ser motor de resolución pacífica de conflictos en la comunidad escolar</w:t>
      </w:r>
    </w:p>
    <w:p w:rsidR="00E77EAE" w:rsidRDefault="00E77EAE" w:rsidP="00E77EAE">
      <w:pPr>
        <w:pStyle w:val="ecmsolistparagraph"/>
        <w:shd w:val="clear" w:color="auto" w:fill="FFFFFF"/>
        <w:ind w:hanging="360"/>
        <w:jc w:val="both"/>
      </w:pPr>
      <w:r>
        <w:rPr>
          <w:color w:val="000000"/>
        </w:rPr>
        <w:t>-          Conciencia de las convenciones sociales, de los valores y aspectos culturales y de la versatilidad del lenguaje en función del contexto y la intención comunicativa</w:t>
      </w:r>
    </w:p>
    <w:p w:rsidR="00E77EAE" w:rsidRDefault="00E77EAE" w:rsidP="00E77EAE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    Implica ponerse en el lugar del otro</w:t>
      </w:r>
    </w:p>
    <w:p w:rsidR="008467A0" w:rsidRPr="00E77EAE" w:rsidRDefault="00E77EAE" w:rsidP="00E77EAE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Dominio de la lengua oral y escrita en múltiples contextos, y el uso funcional de, al menos, una lengua extranjera</w:t>
      </w:r>
    </w:p>
    <w:sectPr w:rsidR="008467A0" w:rsidRPr="00E77EAE" w:rsidSect="0084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EAE"/>
    <w:rsid w:val="008467A0"/>
    <w:rsid w:val="00E7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listparagraph">
    <w:name w:val="ec_msolistparagraph"/>
    <w:basedOn w:val="Normal"/>
    <w:rsid w:val="00E7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>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2009-02-27T12:38:00Z</dcterms:created>
  <dcterms:modified xsi:type="dcterms:W3CDTF">2009-02-27T12:39:00Z</dcterms:modified>
</cp:coreProperties>
</file>