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0" w:rsidRPr="009B6580" w:rsidRDefault="009B6580" w:rsidP="009B6580">
      <w:pPr>
        <w:jc w:val="both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9B6580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Historia</w:t>
      </w:r>
    </w:p>
    <w:p w:rsidR="000D2D98" w:rsidRPr="009B6580" w:rsidRDefault="009B6580" w:rsidP="009B6580">
      <w:pPr>
        <w:jc w:val="both"/>
        <w:rPr>
          <w:rFonts w:ascii="Arial" w:hAnsi="Arial" w:cs="Arial"/>
          <w:sz w:val="28"/>
          <w:szCs w:val="28"/>
        </w:rPr>
      </w:pPr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proofErr w:type="spellStart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Burrhus</w:t>
      </w:r>
      <w:proofErr w:type="spellEnd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Frederic</w:t>
      </w:r>
      <w:proofErr w:type="spellEnd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Skinner</w:t>
      </w:r>
      <w:proofErr w:type="spellEnd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; Susquehanna, 1904 - Cambridge, EE UU, 1990) Psicólogo estadounidense. Obtuvo el doctorado en psicología por la Universidad de Harvard en 1931, y continuó sus investigaciones en </w:t>
      </w:r>
      <w:bookmarkStart w:id="0" w:name="_GoBack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la misma universidad como asistente de laboratorio de biología con el </w:t>
      </w:r>
      <w:bookmarkEnd w:id="0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profesor </w:t>
      </w:r>
      <w:proofErr w:type="spellStart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Crozier</w:t>
      </w:r>
      <w:proofErr w:type="spellEnd"/>
      <w:r w:rsidRPr="009B6580">
        <w:rPr>
          <w:rFonts w:ascii="Arial" w:hAnsi="Arial" w:cs="Arial"/>
          <w:color w:val="333333"/>
          <w:sz w:val="28"/>
          <w:szCs w:val="28"/>
          <w:shd w:val="clear" w:color="auto" w:fill="FFFFFF"/>
        </w:rPr>
        <w:t>; en 1936 empezó a trabajar como profesor en la Universidad de Minnesota, donde permaneció nueve años.</w:t>
      </w:r>
    </w:p>
    <w:sectPr w:rsidR="000D2D98" w:rsidRPr="009B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0"/>
    <w:rsid w:val="000D2D98"/>
    <w:rsid w:val="009B6580"/>
    <w:rsid w:val="00A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116DF-022A-48D7-9664-A99317D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2</cp:revision>
  <dcterms:created xsi:type="dcterms:W3CDTF">2016-01-29T01:09:00Z</dcterms:created>
  <dcterms:modified xsi:type="dcterms:W3CDTF">2016-01-29T01:09:00Z</dcterms:modified>
</cp:coreProperties>
</file>