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FE1" w:rsidRPr="005F032A" w:rsidRDefault="00B0141A" w:rsidP="00035FE1">
      <w:pPr>
        <w:rPr>
          <w:b/>
          <w:color w:val="FFFFFF" w:themeColor="background1"/>
          <w:sz w:val="28"/>
          <w:szCs w:val="28"/>
        </w:rPr>
      </w:pPr>
      <w:bookmarkStart w:id="0" w:name="_GoBack"/>
      <w:r w:rsidRPr="005F032A">
        <w:rPr>
          <w:noProof/>
          <w:color w:val="FFFFFF" w:themeColor="background1"/>
          <w:lang w:eastAsia="es-CL"/>
        </w:rPr>
        <w:drawing>
          <wp:anchor distT="0" distB="0" distL="114300" distR="114300" simplePos="0" relativeHeight="251661312" behindDoc="1" locked="0" layoutInCell="1" allowOverlap="1" wp14:anchorId="63FB1D0F" wp14:editId="3396AAAE">
            <wp:simplePos x="0" y="0"/>
            <wp:positionH relativeFrom="column">
              <wp:posOffset>-4247458</wp:posOffset>
            </wp:positionH>
            <wp:positionV relativeFrom="paragraph">
              <wp:posOffset>-1076835</wp:posOffset>
            </wp:positionV>
            <wp:extent cx="8079474" cy="10262556"/>
            <wp:effectExtent l="0" t="0" r="0" b="5715"/>
            <wp:wrapNone/>
            <wp:docPr id="2" name="Imagen 2" descr="http://wal.nbed.nb.ca/sciencesettechnologies/pierrebrideau/rutherf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al.nbed.nb.ca/sciencesettechnologies/pierrebrideau/rutherfor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9368" cy="1026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C00488" wp14:editId="137AAAE7">
                <wp:simplePos x="0" y="0"/>
                <wp:positionH relativeFrom="column">
                  <wp:posOffset>-696595</wp:posOffset>
                </wp:positionH>
                <wp:positionV relativeFrom="paragraph">
                  <wp:posOffset>-177800</wp:posOffset>
                </wp:positionV>
                <wp:extent cx="1828800" cy="1828800"/>
                <wp:effectExtent l="0" t="0" r="0" b="7620"/>
                <wp:wrapSquare wrapText="bothSides"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F032A" w:rsidRPr="005F032A" w:rsidRDefault="005F032A" w:rsidP="00B0141A">
                            <w:pPr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spellStart"/>
                            <w:r w:rsidRPr="005F032A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Ernest</w:t>
                            </w:r>
                            <w:proofErr w:type="spellEnd"/>
                            <w:r w:rsidR="00B0141A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5F032A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Rutherford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-54.85pt;margin-top:-14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" filled="f" stroked="f">
                <v:fill o:detectmouseclick="t"/>
                <v:textbox style="mso-fit-shape-to-text:t">
                  <w:txbxContent>
                    <w:p w:rsidR="005F032A" w:rsidRPr="005F032A" w:rsidRDefault="005F032A" w:rsidP="00B0141A">
                      <w:pPr>
                        <w:rPr>
                          <w:b/>
                          <w:color w:val="FFFFFF" w:themeColor="background1"/>
                          <w:sz w:val="72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proofErr w:type="spellStart"/>
                      <w:r w:rsidRPr="005F032A">
                        <w:rPr>
                          <w:b/>
                          <w:color w:val="FFFFFF" w:themeColor="background1"/>
                          <w:sz w:val="72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Ernest</w:t>
                      </w:r>
                      <w:proofErr w:type="spellEnd"/>
                      <w:r w:rsidR="00B0141A">
                        <w:rPr>
                          <w:b/>
                          <w:color w:val="FFFFFF" w:themeColor="background1"/>
                          <w:sz w:val="72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5F032A">
                        <w:rPr>
                          <w:b/>
                          <w:color w:val="FFFFFF" w:themeColor="background1"/>
                          <w:sz w:val="72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Rutherford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35FE1" w:rsidRPr="005F032A" w:rsidRDefault="00035FE1" w:rsidP="00035FE1">
      <w:pPr>
        <w:rPr>
          <w:b/>
          <w:color w:val="FFFFFF" w:themeColor="background1"/>
          <w:sz w:val="28"/>
          <w:szCs w:val="28"/>
        </w:rPr>
      </w:pPr>
    </w:p>
    <w:p w:rsidR="005F032A" w:rsidRDefault="005F032A" w:rsidP="00035FE1">
      <w:pPr>
        <w:rPr>
          <w:color w:val="FFFFFF" w:themeColor="background1"/>
          <w:sz w:val="28"/>
          <w:szCs w:val="28"/>
        </w:rPr>
      </w:pPr>
    </w:p>
    <w:p w:rsidR="005F032A" w:rsidRDefault="005F032A" w:rsidP="00035FE1">
      <w:pPr>
        <w:rPr>
          <w:color w:val="FFFFFF" w:themeColor="background1"/>
          <w:sz w:val="28"/>
          <w:szCs w:val="28"/>
        </w:rPr>
      </w:pPr>
    </w:p>
    <w:p w:rsidR="00B0141A" w:rsidRDefault="00B0141A" w:rsidP="005F032A">
      <w:pPr>
        <w:jc w:val="both"/>
        <w:rPr>
          <w:rFonts w:ascii="Adobe Ming Std L" w:eastAsia="Adobe Ming Std L" w:hAnsi="Adobe Ming Std L"/>
          <w:b/>
          <w:color w:val="FFFFFF" w:themeColor="background1"/>
          <w:sz w:val="28"/>
          <w:szCs w:val="28"/>
        </w:rPr>
      </w:pPr>
    </w:p>
    <w:p w:rsidR="00035FE1" w:rsidRPr="005F032A" w:rsidRDefault="00035FE1" w:rsidP="005F032A">
      <w:pPr>
        <w:jc w:val="both"/>
        <w:rPr>
          <w:rFonts w:ascii="Adobe Ming Std L" w:eastAsia="Adobe Ming Std L" w:hAnsi="Adobe Ming Std L"/>
          <w:b/>
          <w:color w:val="FFFFFF" w:themeColor="background1"/>
          <w:sz w:val="28"/>
          <w:szCs w:val="28"/>
        </w:rPr>
      </w:pPr>
      <w:r w:rsidRPr="005F032A">
        <w:rPr>
          <w:rFonts w:ascii="Adobe Ming Std L" w:eastAsia="Adobe Ming Std L" w:hAnsi="Adobe Ming Std L"/>
          <w:b/>
          <w:color w:val="FFFFFF" w:themeColor="background1"/>
          <w:sz w:val="28"/>
          <w:szCs w:val="28"/>
        </w:rPr>
        <w:t>C</w:t>
      </w:r>
      <w:r w:rsidRPr="005F032A">
        <w:rPr>
          <w:rFonts w:ascii="Adobe Ming Std L" w:eastAsia="Adobe Ming Std L" w:hAnsi="Adobe Ming Std L"/>
          <w:b/>
          <w:color w:val="FFFFFF" w:themeColor="background1"/>
          <w:sz w:val="28"/>
          <w:szCs w:val="28"/>
        </w:rPr>
        <w:t>onocido también como Lord Rutherford (</w:t>
      </w:r>
      <w:proofErr w:type="spellStart"/>
      <w:r w:rsidRPr="005F032A">
        <w:rPr>
          <w:rFonts w:ascii="Adobe Ming Std L" w:eastAsia="Adobe Ming Std L" w:hAnsi="Adobe Ming Std L"/>
          <w:b/>
          <w:color w:val="FFFFFF" w:themeColor="background1"/>
          <w:sz w:val="28"/>
          <w:szCs w:val="28"/>
        </w:rPr>
        <w:t>Brightwater</w:t>
      </w:r>
      <w:proofErr w:type="spellEnd"/>
      <w:r w:rsidRPr="005F032A">
        <w:rPr>
          <w:rFonts w:ascii="Adobe Ming Std L" w:eastAsia="Adobe Ming Std L" w:hAnsi="Adobe Ming Std L"/>
          <w:b/>
          <w:color w:val="FFFFFF" w:themeColor="background1"/>
          <w:sz w:val="28"/>
          <w:szCs w:val="28"/>
        </w:rPr>
        <w:t>, Nueva Zelanda, 30 de agosto de 1871 – Cambridge, Reino Unido, 19 de octubre de 1937), fue un físico y químico neozelandés.</w:t>
      </w:r>
    </w:p>
    <w:p w:rsidR="00035FE1" w:rsidRPr="005F032A" w:rsidRDefault="00035FE1" w:rsidP="005F032A">
      <w:pPr>
        <w:jc w:val="both"/>
        <w:rPr>
          <w:rFonts w:ascii="Adobe Ming Std L" w:eastAsia="Adobe Ming Std L" w:hAnsi="Adobe Ming Std L"/>
          <w:b/>
          <w:color w:val="FFFFFF" w:themeColor="background1"/>
          <w:sz w:val="28"/>
          <w:szCs w:val="28"/>
        </w:rPr>
      </w:pPr>
      <w:r w:rsidRPr="005F032A">
        <w:rPr>
          <w:rFonts w:ascii="Adobe Ming Std L" w:eastAsia="Adobe Ming Std L" w:hAnsi="Adobe Ming Std L"/>
          <w:b/>
          <w:color w:val="FFFFFF" w:themeColor="background1"/>
          <w:sz w:val="28"/>
          <w:szCs w:val="28"/>
        </w:rPr>
        <w:t>El átomo posee un núcleo central en el que su masa y su carga positiva.</w:t>
      </w:r>
    </w:p>
    <w:p w:rsidR="00035FE1" w:rsidRPr="005F032A" w:rsidRDefault="00035FE1" w:rsidP="005F032A">
      <w:pPr>
        <w:jc w:val="both"/>
        <w:rPr>
          <w:rFonts w:ascii="Adobe Ming Std L" w:eastAsia="Adobe Ming Std L" w:hAnsi="Adobe Ming Std L"/>
          <w:b/>
          <w:color w:val="FFFFFF" w:themeColor="background1"/>
          <w:sz w:val="28"/>
          <w:szCs w:val="28"/>
        </w:rPr>
      </w:pPr>
      <w:r w:rsidRPr="005F032A">
        <w:rPr>
          <w:rFonts w:ascii="Adobe Ming Std L" w:eastAsia="Adobe Ming Std L" w:hAnsi="Adobe Ming Std L"/>
          <w:b/>
          <w:color w:val="FFFFFF" w:themeColor="background1"/>
          <w:sz w:val="28"/>
          <w:szCs w:val="28"/>
        </w:rPr>
        <w:t>El resto del átomo debe estar prácticamente vacío, con los electrones formando una corona alrededor del núcleo.</w:t>
      </w:r>
    </w:p>
    <w:p w:rsidR="00035FE1" w:rsidRPr="005F032A" w:rsidRDefault="00035FE1" w:rsidP="005F032A">
      <w:pPr>
        <w:jc w:val="both"/>
        <w:rPr>
          <w:rFonts w:ascii="Adobe Ming Std L" w:eastAsia="Adobe Ming Std L" w:hAnsi="Adobe Ming Std L"/>
          <w:b/>
          <w:color w:val="FFFFFF" w:themeColor="background1"/>
          <w:sz w:val="28"/>
          <w:szCs w:val="28"/>
        </w:rPr>
      </w:pPr>
      <w:r w:rsidRPr="005F032A">
        <w:rPr>
          <w:rFonts w:ascii="Adobe Ming Std L" w:eastAsia="Adobe Ming Std L" w:hAnsi="Adobe Ming Std L"/>
          <w:b/>
          <w:color w:val="FFFFFF" w:themeColor="background1"/>
          <w:sz w:val="28"/>
          <w:szCs w:val="28"/>
        </w:rPr>
        <w:t>La neutralidad del átomo se debe a que la carga positiva total presente en el núcleo, es igualada por el número de electrones de la corona.</w:t>
      </w:r>
    </w:p>
    <w:p w:rsidR="00035FE1" w:rsidRPr="005F032A" w:rsidRDefault="00035FE1" w:rsidP="005F032A">
      <w:pPr>
        <w:jc w:val="both"/>
        <w:rPr>
          <w:rFonts w:ascii="Adobe Ming Std L" w:eastAsia="Adobe Ming Std L" w:hAnsi="Adobe Ming Std L"/>
          <w:b/>
          <w:color w:val="FFFFFF" w:themeColor="background1"/>
          <w:sz w:val="28"/>
          <w:szCs w:val="28"/>
        </w:rPr>
      </w:pPr>
      <w:r w:rsidRPr="005F032A">
        <w:rPr>
          <w:rFonts w:ascii="Adobe Ming Std L" w:eastAsia="Adobe Ming Std L" w:hAnsi="Adobe Ming Std L"/>
          <w:b/>
          <w:color w:val="FFFFFF" w:themeColor="background1"/>
          <w:sz w:val="28"/>
          <w:szCs w:val="28"/>
        </w:rPr>
        <w:t>Cuando los electrones son obligados a salir, dejan a la estructura con carga positiva (explica los diferentes rayos).</w:t>
      </w:r>
    </w:p>
    <w:p w:rsidR="00035FE1" w:rsidRPr="005F032A" w:rsidRDefault="00035FE1" w:rsidP="005F032A">
      <w:pPr>
        <w:jc w:val="both"/>
        <w:rPr>
          <w:rFonts w:ascii="Adobe Ming Std L" w:eastAsia="Adobe Ming Std L" w:hAnsi="Adobe Ming Std L"/>
          <w:b/>
          <w:color w:val="FFFFFF" w:themeColor="background1"/>
          <w:sz w:val="28"/>
          <w:szCs w:val="28"/>
        </w:rPr>
      </w:pPr>
      <w:r w:rsidRPr="005F032A">
        <w:rPr>
          <w:rFonts w:ascii="Adobe Ming Std L" w:eastAsia="Adobe Ming Std L" w:hAnsi="Adobe Ming Std L"/>
          <w:b/>
          <w:color w:val="FFFFFF" w:themeColor="background1"/>
          <w:sz w:val="28"/>
          <w:szCs w:val="28"/>
        </w:rPr>
        <w:t xml:space="preserve">El átomo es estable, debido a que los electrones mantienen un giro alrededor del núcleo, que genera una fuerza </w:t>
      </w:r>
      <w:r w:rsidRPr="005F032A">
        <w:rPr>
          <w:rFonts w:ascii="Adobe Ming Std L" w:eastAsia="Adobe Ming Std L" w:hAnsi="Adobe Ming Std L"/>
          <w:b/>
          <w:color w:val="FFFFFF" w:themeColor="background1"/>
          <w:sz w:val="28"/>
          <w:szCs w:val="28"/>
        </w:rPr>
        <w:t>centrífuga</w:t>
      </w:r>
      <w:r w:rsidRPr="005F032A">
        <w:rPr>
          <w:rFonts w:ascii="Adobe Ming Std L" w:eastAsia="Adobe Ming Std L" w:hAnsi="Adobe Ming Std L"/>
          <w:b/>
          <w:color w:val="FFFFFF" w:themeColor="background1"/>
          <w:sz w:val="28"/>
          <w:szCs w:val="28"/>
        </w:rPr>
        <w:t xml:space="preserve"> que es igualada por la fuerza eléctrica de atracción ejercida por el núcleo, y que permite que se mantenga en su </w:t>
      </w:r>
      <w:r w:rsidRPr="005F032A">
        <w:rPr>
          <w:rFonts w:ascii="Adobe Ming Std L" w:eastAsia="Adobe Ming Std L" w:hAnsi="Adobe Ming Std L"/>
          <w:b/>
          <w:color w:val="FFFFFF" w:themeColor="background1"/>
          <w:sz w:val="28"/>
          <w:szCs w:val="28"/>
        </w:rPr>
        <w:t>órbita</w:t>
      </w:r>
      <w:r w:rsidRPr="005F032A">
        <w:rPr>
          <w:rFonts w:ascii="Adobe Ming Std L" w:eastAsia="Adobe Ming Std L" w:hAnsi="Adobe Ming Std L"/>
          <w:b/>
          <w:color w:val="FFFFFF" w:themeColor="background1"/>
          <w:sz w:val="28"/>
          <w:szCs w:val="28"/>
        </w:rPr>
        <w:t>.</w:t>
      </w:r>
    </w:p>
    <w:p w:rsidR="007E059A" w:rsidRDefault="007E059A"/>
    <w:sectPr w:rsidR="007E05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Ming Std L">
    <w:panose1 w:val="00000000000000000000"/>
    <w:charset w:val="80"/>
    <w:family w:val="roman"/>
    <w:notTrueType/>
    <w:pitch w:val="variable"/>
    <w:sig w:usb0="00000203" w:usb1="1A0F1900" w:usb2="00000016" w:usb3="00000000" w:csb0="0012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380"/>
    <w:rsid w:val="00035FE1"/>
    <w:rsid w:val="005F032A"/>
    <w:rsid w:val="007E059A"/>
    <w:rsid w:val="00B0141A"/>
    <w:rsid w:val="00E24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5FE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35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5F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5FE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35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5F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133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Valee</dc:creator>
  <cp:keywords/>
  <dc:description/>
  <cp:lastModifiedBy>Valee</cp:lastModifiedBy>
  <cp:revision>2</cp:revision>
  <dcterms:created xsi:type="dcterms:W3CDTF">2013-11-03T14:48:00Z</dcterms:created>
  <dcterms:modified xsi:type="dcterms:W3CDTF">2013-11-03T15:19:00Z</dcterms:modified>
</cp:coreProperties>
</file>