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C7" w:rsidRDefault="00230FC7" w:rsidP="008805A2">
      <w:pPr>
        <w:spacing w:after="0"/>
        <w:ind w:right="900"/>
        <w:jc w:val="both"/>
        <w:rPr>
          <w:color w:val="000000"/>
          <w:sz w:val="28"/>
          <w:szCs w:val="28"/>
        </w:rPr>
      </w:pPr>
      <w:r w:rsidRPr="00230FC7">
        <w:rPr>
          <w:color w:val="000000"/>
          <w:sz w:val="28"/>
          <w:szCs w:val="28"/>
        </w:rPr>
        <w:t xml:space="preserve">Directriz 11  </w:t>
      </w:r>
    </w:p>
    <w:p w:rsidR="00810E92" w:rsidRPr="00230FC7" w:rsidRDefault="00810E92" w:rsidP="008805A2">
      <w:pPr>
        <w:spacing w:after="0"/>
        <w:ind w:right="900"/>
        <w:jc w:val="both"/>
        <w:rPr>
          <w:color w:val="000000"/>
          <w:sz w:val="28"/>
          <w:szCs w:val="28"/>
        </w:rPr>
      </w:pPr>
    </w:p>
    <w:p w:rsidR="00230FC7" w:rsidRDefault="00230FC7" w:rsidP="008805A2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>Educación y sensibilización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8805A2" w:rsidRDefault="008805A2" w:rsidP="008805A2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11.1 </w:t>
      </w:r>
      <w:r w:rsidRPr="00230FC7">
        <w:rPr>
          <w:color w:val="000000"/>
          <w:sz w:val="24"/>
          <w:szCs w:val="24"/>
        </w:rPr>
        <w:t>Los Estados deberían apoyar la inversión en el desarrollo de los recursos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humanos, en esferas tales como la salud, la enseñanza, los programas de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alfabetización y otros programas de capacitación práctica, que son esenciales para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el desarrollo sostenible, e incluso en la agricultura, la pesca, la silvicultura y el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desarrollo rural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11.2 </w:t>
      </w:r>
      <w:r w:rsidRPr="00230FC7">
        <w:rPr>
          <w:color w:val="000000"/>
          <w:sz w:val="24"/>
          <w:szCs w:val="24"/>
        </w:rPr>
        <w:t>Los Estados deberían reforzar y ampliar las oportunidades de recibir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enseñanza básica, especialmente para las niñas, las mujeres y otros grupos de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población desfavorecidos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11.3 </w:t>
      </w:r>
      <w:r w:rsidRPr="00230FC7">
        <w:rPr>
          <w:color w:val="000000"/>
          <w:sz w:val="24"/>
          <w:szCs w:val="24"/>
        </w:rPr>
        <w:t>Los Estados deberían fomentar la educación sobre agricultura y medio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ambiente en la enseñanza básica y secundaria, con el fin de hacer que las nuevas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generaciones sean más conscientes de la importancia de conservar y utilizar de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modo sostenible los recursos naturales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11.4 </w:t>
      </w:r>
      <w:r w:rsidRPr="00230FC7">
        <w:rPr>
          <w:color w:val="000000"/>
          <w:sz w:val="24"/>
          <w:szCs w:val="24"/>
        </w:rPr>
        <w:t>Los Estados deberían apoyar la enseñanza superior por medio del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fortalecimiento en los países en desarrollo de las universidades y las facultades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técnicas de agronomía y disciplinas conexas y de estudios empresariales, para que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realicen tanto funciones pedagógicas como de investigación, y procurando que las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universidades de todo el mundo proporcionen formación de nivel universitario y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superior a los agrónomos, científicos y empresarios de los países en desarrollo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11.5 </w:t>
      </w:r>
      <w:r w:rsidRPr="00230FC7">
        <w:rPr>
          <w:color w:val="000000"/>
          <w:sz w:val="24"/>
          <w:szCs w:val="24"/>
        </w:rPr>
        <w:t>Los Estados deberían proporcionar información a los ciudadanos con objeto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de fortalecer su capacidad para participar en las decisiones sobre las políticas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relacionadas con la alimentación que les puedan afectar y para impugnar las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decisiones que amenacen sus derechos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11.6 </w:t>
      </w:r>
      <w:r w:rsidRPr="00230FC7">
        <w:rPr>
          <w:color w:val="000000"/>
          <w:sz w:val="24"/>
          <w:szCs w:val="24"/>
        </w:rPr>
        <w:t>Los Estados deberían aplicar medidas para impulsar a las personas a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mejorar la vivienda y los medios para la preparación de los alimentos, porque</w:t>
      </w:r>
      <w:r>
        <w:rPr>
          <w:color w:val="000000"/>
          <w:sz w:val="24"/>
          <w:szCs w:val="24"/>
        </w:rPr>
        <w:t xml:space="preserve"> </w:t>
      </w:r>
      <w:r w:rsidRPr="00230FC7">
        <w:rPr>
          <w:b/>
          <w:bCs/>
          <w:color w:val="FFFFFF"/>
          <w:sz w:val="24"/>
          <w:szCs w:val="24"/>
        </w:rPr>
        <w:t>26</w:t>
      </w:r>
      <w:r>
        <w:rPr>
          <w:b/>
          <w:bCs/>
          <w:color w:val="FFFFFF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 xml:space="preserve">estos elementos están </w:t>
      </w:r>
      <w:proofErr w:type="gramStart"/>
      <w:r w:rsidRPr="00230FC7">
        <w:rPr>
          <w:color w:val="000000"/>
          <w:sz w:val="24"/>
          <w:szCs w:val="24"/>
        </w:rPr>
        <w:t>relacionados</w:t>
      </w:r>
      <w:proofErr w:type="gramEnd"/>
      <w:r w:rsidRPr="00230FC7">
        <w:rPr>
          <w:color w:val="000000"/>
          <w:sz w:val="24"/>
          <w:szCs w:val="24"/>
        </w:rPr>
        <w:t xml:space="preserve"> con la inocuidad de los alimentos. Tales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medidas deberían adoptarse en los campos educativos y de las infraestructuras,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especialmente en las familias rurales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11.7 </w:t>
      </w:r>
      <w:r w:rsidRPr="00230FC7">
        <w:rPr>
          <w:color w:val="000000"/>
          <w:sz w:val="24"/>
          <w:szCs w:val="24"/>
        </w:rPr>
        <w:t>Los Estados deberían promover o integrar en los programas escolares la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educación sobre los derechos humanos, incluidos los derechos civiles, políticos,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lastRenderedPageBreak/>
        <w:t>económicos, sociales, culturales y, en especial, la realización progresiva del derecho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a una alimentación adecuada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11.8 </w:t>
      </w:r>
      <w:r w:rsidRPr="00230FC7">
        <w:rPr>
          <w:color w:val="000000"/>
          <w:sz w:val="24"/>
          <w:szCs w:val="24"/>
        </w:rPr>
        <w:t>Se alienta a los Estados a promover la concienciación sobre la importancia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de los derechos humanos, incluida la realización progresiva del derecho a una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alimentación adecuada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11.9 </w:t>
      </w:r>
      <w:r w:rsidRPr="00230FC7">
        <w:rPr>
          <w:color w:val="000000"/>
          <w:sz w:val="24"/>
          <w:szCs w:val="24"/>
        </w:rPr>
        <w:t>Los Estados deberían proporcionar una formación adecuada a los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funcionarios encargados de llevar a cabo la realización progresiva del derecho a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una alimentación adecuada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11.10 </w:t>
      </w:r>
      <w:r w:rsidRPr="00230FC7">
        <w:rPr>
          <w:color w:val="000000"/>
          <w:sz w:val="24"/>
          <w:szCs w:val="24"/>
        </w:rPr>
        <w:t>Los Estados deberían incrementar el conocimiento de las presentes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directrices por parte de sus ciudadanos, así como proporcionar y mejorar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continuamente el acceso a las mismas y a las leyes y los reglamentos pertinentes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sobre derechos humanos, especialmente en las zonas rurales y alejadas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004BB" w:rsidRDefault="00230FC7" w:rsidP="008805A2">
      <w:pPr>
        <w:spacing w:after="0"/>
        <w:ind w:right="900"/>
        <w:jc w:val="both"/>
        <w:rPr>
          <w:color w:val="000000"/>
          <w:sz w:val="24"/>
          <w:szCs w:val="24"/>
        </w:rPr>
      </w:pPr>
      <w:r w:rsidRPr="00230FC7">
        <w:rPr>
          <w:b/>
          <w:bCs/>
          <w:color w:val="000000"/>
          <w:sz w:val="24"/>
          <w:szCs w:val="24"/>
        </w:rPr>
        <w:t xml:space="preserve">11.11 </w:t>
      </w:r>
      <w:r w:rsidRPr="00230FC7">
        <w:rPr>
          <w:color w:val="000000"/>
          <w:sz w:val="24"/>
          <w:szCs w:val="24"/>
        </w:rPr>
        <w:t>Los Estados tal vez deseen dotar a la sociedad civil de los medios necesarios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para que participe en la aplicación de las directrices, por ejemplo, mediante la</w:t>
      </w:r>
      <w:r>
        <w:rPr>
          <w:color w:val="000000"/>
          <w:sz w:val="24"/>
          <w:szCs w:val="24"/>
        </w:rPr>
        <w:t xml:space="preserve"> </w:t>
      </w:r>
      <w:r w:rsidRPr="00230FC7">
        <w:rPr>
          <w:color w:val="000000"/>
          <w:sz w:val="24"/>
          <w:szCs w:val="24"/>
        </w:rPr>
        <w:t>creación de capacidad</w:t>
      </w:r>
      <w:r w:rsidR="00E004BB">
        <w:rPr>
          <w:color w:val="000000"/>
          <w:sz w:val="24"/>
          <w:szCs w:val="24"/>
        </w:rPr>
        <w:t>.</w:t>
      </w:r>
    </w:p>
    <w:p w:rsidR="00E004BB" w:rsidRDefault="00E004BB" w:rsidP="008805A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230FC7" w:rsidRDefault="00230FC7" w:rsidP="008805A2">
      <w:pPr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43D7" w:rsidRPr="00230FC7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FC7"/>
    <w:rsid w:val="000601BD"/>
    <w:rsid w:val="000778F5"/>
    <w:rsid w:val="000D6856"/>
    <w:rsid w:val="00122075"/>
    <w:rsid w:val="00230FC7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10E92"/>
    <w:rsid w:val="00843093"/>
    <w:rsid w:val="00852B7F"/>
    <w:rsid w:val="00852D20"/>
    <w:rsid w:val="008805A2"/>
    <w:rsid w:val="008B1DD7"/>
    <w:rsid w:val="0090024E"/>
    <w:rsid w:val="00910699"/>
    <w:rsid w:val="009327F3"/>
    <w:rsid w:val="00997A3C"/>
    <w:rsid w:val="00A15500"/>
    <w:rsid w:val="00AD4B28"/>
    <w:rsid w:val="00C754C3"/>
    <w:rsid w:val="00D20332"/>
    <w:rsid w:val="00D53226"/>
    <w:rsid w:val="00D905F4"/>
    <w:rsid w:val="00DC3B71"/>
    <w:rsid w:val="00E004BB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2590</Characters>
  <Application>Microsoft Office Word</Application>
  <DocSecurity>0</DocSecurity>
  <Lines>21</Lines>
  <Paragraphs>6</Paragraphs>
  <ScaleCrop>false</ScaleCrop>
  <Company>FIAN HONDURAS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4</cp:revision>
  <dcterms:created xsi:type="dcterms:W3CDTF">2011-05-12T18:30:00Z</dcterms:created>
  <dcterms:modified xsi:type="dcterms:W3CDTF">2011-05-12T18:32:00Z</dcterms:modified>
</cp:coreProperties>
</file>