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D8" w:rsidRPr="00DD54D8" w:rsidRDefault="00DD54D8" w:rsidP="00DD54D8">
      <w:pPr>
        <w:spacing w:before="100" w:beforeAutospacing="1" w:after="100" w:afterAutospacing="1" w:line="240" w:lineRule="auto"/>
        <w:outlineLvl w:val="1"/>
        <w:rPr>
          <w:rFonts w:ascii="Arial" w:eastAsia="Times New Roman" w:hAnsi="Arial" w:cs="Arial"/>
          <w:b/>
          <w:bCs/>
          <w:sz w:val="24"/>
          <w:szCs w:val="24"/>
          <w:lang w:eastAsia="es-ES"/>
        </w:rPr>
      </w:pPr>
      <w:r w:rsidRPr="00DD54D8">
        <w:rPr>
          <w:rFonts w:ascii="Arial" w:eastAsia="Times New Roman" w:hAnsi="Arial" w:cs="Arial"/>
          <w:b/>
          <w:bCs/>
          <w:sz w:val="24"/>
          <w:szCs w:val="24"/>
          <w:lang w:eastAsia="es-ES"/>
        </w:rPr>
        <w:t>Relieve</w:t>
      </w:r>
    </w:p>
    <w:p w:rsidR="00DD54D8" w:rsidRPr="00DD54D8" w:rsidRDefault="00DD54D8" w:rsidP="00DD54D8">
      <w:pPr>
        <w:spacing w:after="0" w:line="240" w:lineRule="auto"/>
        <w:rPr>
          <w:rFonts w:ascii="Arial" w:eastAsia="Times New Roman" w:hAnsi="Arial" w:cs="Arial"/>
          <w:sz w:val="24"/>
          <w:szCs w:val="24"/>
          <w:lang w:eastAsia="es-ES"/>
        </w:rPr>
      </w:pPr>
      <w:r w:rsidRPr="00DD54D8">
        <w:rPr>
          <w:rFonts w:ascii="Arial" w:eastAsia="Times New Roman" w:hAnsi="Arial" w:cs="Arial"/>
          <w:noProof/>
          <w:color w:val="0000FF"/>
          <w:sz w:val="24"/>
          <w:szCs w:val="24"/>
          <w:lang w:eastAsia="es-ES"/>
        </w:rPr>
        <w:drawing>
          <wp:inline distT="0" distB="0" distL="0" distR="0">
            <wp:extent cx="2095500" cy="1704975"/>
            <wp:effectExtent l="19050" t="0" r="0" b="0"/>
            <wp:docPr id="1" name="Imagen 1" descr="http://upload.wikimedia.org/wikipedia/commons/thumb/b/b7/Europe_topography_map.png/220px-Europe_topography_map.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7/Europe_topography_map.png/220px-Europe_topography_map.png">
                      <a:hlinkClick r:id="rId5"/>
                    </pic:cNvPr>
                    <pic:cNvPicPr>
                      <a:picLocks noChangeAspect="1" noChangeArrowheads="1"/>
                    </pic:cNvPicPr>
                  </pic:nvPicPr>
                  <pic:blipFill>
                    <a:blip r:embed="rId6" cstate="print"/>
                    <a:srcRect/>
                    <a:stretch>
                      <a:fillRect/>
                    </a:stretch>
                  </pic:blipFill>
                  <pic:spPr bwMode="auto">
                    <a:xfrm>
                      <a:off x="0" y="0"/>
                      <a:ext cx="2095500" cy="1704975"/>
                    </a:xfrm>
                    <a:prstGeom prst="rect">
                      <a:avLst/>
                    </a:prstGeom>
                    <a:noFill/>
                    <a:ln w="9525">
                      <a:noFill/>
                      <a:miter lim="800000"/>
                      <a:headEnd/>
                      <a:tailEnd/>
                    </a:ln>
                  </pic:spPr>
                </pic:pic>
              </a:graphicData>
            </a:graphic>
          </wp:inline>
        </w:drawing>
      </w:r>
    </w:p>
    <w:p w:rsidR="00DD54D8" w:rsidRPr="00DD54D8" w:rsidRDefault="00DD54D8" w:rsidP="00DD54D8">
      <w:pPr>
        <w:spacing w:after="0" w:line="240" w:lineRule="auto"/>
        <w:rPr>
          <w:rFonts w:ascii="Arial" w:eastAsia="Times New Roman" w:hAnsi="Arial" w:cs="Arial"/>
          <w:sz w:val="24"/>
          <w:szCs w:val="24"/>
          <w:lang w:eastAsia="es-ES"/>
        </w:rPr>
      </w:pPr>
      <w:r w:rsidRPr="00DD54D8">
        <w:rPr>
          <w:rFonts w:ascii="Arial" w:eastAsia="Times New Roman" w:hAnsi="Arial" w:cs="Arial"/>
          <w:noProof/>
          <w:color w:val="0000FF"/>
          <w:sz w:val="24"/>
          <w:szCs w:val="24"/>
          <w:lang w:eastAsia="es-ES"/>
        </w:rPr>
        <w:drawing>
          <wp:inline distT="0" distB="0" distL="0" distR="0">
            <wp:extent cx="142875" cy="104775"/>
            <wp:effectExtent l="19050" t="0" r="9525" b="0"/>
            <wp:docPr id="2" name="Imagen 2" descr="http://bits.wikimedia.org/skins-1.17/common/images/magnify-clip.png">
              <a:hlinkClick xmlns:a="http://schemas.openxmlformats.org/drawingml/2006/main" r:id="rId5"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5" tooltip="Aumentar"/>
                    </pic:cNvPr>
                    <pic:cNvPicPr>
                      <a:picLocks noChangeAspect="1" noChangeArrowheads="1"/>
                    </pic:cNvPicPr>
                  </pic:nvPicPr>
                  <pic:blipFill>
                    <a:blip r:embed="rId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D54D8" w:rsidRPr="00DD54D8" w:rsidRDefault="00DD54D8" w:rsidP="00DD54D8">
      <w:pPr>
        <w:spacing w:after="0" w:line="240" w:lineRule="auto"/>
        <w:rPr>
          <w:rFonts w:ascii="Arial" w:eastAsia="Times New Roman" w:hAnsi="Arial" w:cs="Arial"/>
          <w:sz w:val="24"/>
          <w:szCs w:val="24"/>
          <w:lang w:eastAsia="es-ES"/>
        </w:rPr>
      </w:pPr>
      <w:r w:rsidRPr="00DD54D8">
        <w:rPr>
          <w:rFonts w:ascii="Arial" w:eastAsia="Times New Roman" w:hAnsi="Arial" w:cs="Arial"/>
          <w:sz w:val="24"/>
          <w:szCs w:val="24"/>
          <w:lang w:eastAsia="es-ES"/>
        </w:rPr>
        <w:t>Topografía de Europa.</w:t>
      </w:r>
    </w:p>
    <w:p w:rsidR="00DD54D8" w:rsidRPr="00DD54D8" w:rsidRDefault="00DD54D8" w:rsidP="00DD54D8">
      <w:pPr>
        <w:spacing w:before="100" w:beforeAutospacing="1" w:after="100" w:afterAutospacing="1" w:line="240" w:lineRule="auto"/>
        <w:rPr>
          <w:rFonts w:ascii="Arial" w:eastAsia="Times New Roman" w:hAnsi="Arial" w:cs="Arial"/>
          <w:sz w:val="24"/>
          <w:szCs w:val="24"/>
          <w:lang w:eastAsia="es-ES"/>
        </w:rPr>
      </w:pPr>
      <w:r w:rsidRPr="00DD54D8">
        <w:rPr>
          <w:rFonts w:ascii="Arial" w:eastAsia="Times New Roman" w:hAnsi="Arial" w:cs="Arial"/>
          <w:sz w:val="24"/>
          <w:szCs w:val="24"/>
          <w:lang w:eastAsia="es-ES"/>
        </w:rPr>
        <w:t xml:space="preserve">También es el continente más llano, con una altura media de 230 metros. La máxima expresión de estas planicies es La gran llanura del Norte, que se extiende 2.000 km desde las costas atlánticas francesas hasta los </w:t>
      </w:r>
      <w:hyperlink r:id="rId8" w:tooltip="Montes Urales" w:history="1">
        <w:r w:rsidRPr="00DD54D8">
          <w:rPr>
            <w:rFonts w:ascii="Arial" w:eastAsia="Times New Roman" w:hAnsi="Arial" w:cs="Arial"/>
            <w:color w:val="0000FF"/>
            <w:sz w:val="24"/>
            <w:szCs w:val="24"/>
            <w:u w:val="single"/>
            <w:lang w:eastAsia="es-ES"/>
          </w:rPr>
          <w:t>montes Urales</w:t>
        </w:r>
      </w:hyperlink>
      <w:r w:rsidRPr="00DD54D8">
        <w:rPr>
          <w:rFonts w:ascii="Arial" w:eastAsia="Times New Roman" w:hAnsi="Arial" w:cs="Arial"/>
          <w:sz w:val="24"/>
          <w:szCs w:val="24"/>
          <w:lang w:eastAsia="es-ES"/>
        </w:rPr>
        <w:t xml:space="preserve">, la frontera física con Asia. Los puntos más altos son el monte </w:t>
      </w:r>
      <w:hyperlink r:id="rId9" w:tooltip="Elbrus" w:history="1">
        <w:proofErr w:type="spellStart"/>
        <w:r w:rsidRPr="00DD54D8">
          <w:rPr>
            <w:rFonts w:ascii="Arial" w:eastAsia="Times New Roman" w:hAnsi="Arial" w:cs="Arial"/>
            <w:color w:val="0000FF"/>
            <w:sz w:val="24"/>
            <w:szCs w:val="24"/>
            <w:u w:val="single"/>
            <w:lang w:eastAsia="es-ES"/>
          </w:rPr>
          <w:t>Elbrus</w:t>
        </w:r>
        <w:proofErr w:type="spellEnd"/>
      </w:hyperlink>
      <w:r w:rsidRPr="00DD54D8">
        <w:rPr>
          <w:rFonts w:ascii="Arial" w:eastAsia="Times New Roman" w:hAnsi="Arial" w:cs="Arial"/>
          <w:sz w:val="24"/>
          <w:szCs w:val="24"/>
          <w:lang w:eastAsia="es-ES"/>
        </w:rPr>
        <w:t xml:space="preserve"> (Rusia) en Europa oriental (5.642 m), el </w:t>
      </w:r>
      <w:hyperlink r:id="rId10" w:tooltip="Shkhara" w:history="1">
        <w:proofErr w:type="spellStart"/>
        <w:r w:rsidRPr="00DD54D8">
          <w:rPr>
            <w:rFonts w:ascii="Arial" w:eastAsia="Times New Roman" w:hAnsi="Arial" w:cs="Arial"/>
            <w:color w:val="0000FF"/>
            <w:sz w:val="24"/>
            <w:szCs w:val="24"/>
            <w:u w:val="single"/>
            <w:lang w:eastAsia="es-ES"/>
          </w:rPr>
          <w:t>Shkhara</w:t>
        </w:r>
        <w:proofErr w:type="spellEnd"/>
      </w:hyperlink>
      <w:r w:rsidRPr="00DD54D8">
        <w:rPr>
          <w:rFonts w:ascii="Arial" w:eastAsia="Times New Roman" w:hAnsi="Arial" w:cs="Arial"/>
          <w:sz w:val="24"/>
          <w:szCs w:val="24"/>
          <w:lang w:eastAsia="es-ES"/>
        </w:rPr>
        <w:t xml:space="preserve"> (Georgia) (5.204 m) y el </w:t>
      </w:r>
      <w:hyperlink r:id="rId11" w:tooltip="Mont Blanc" w:history="1">
        <w:proofErr w:type="spellStart"/>
        <w:r w:rsidRPr="00DD54D8">
          <w:rPr>
            <w:rFonts w:ascii="Arial" w:eastAsia="Times New Roman" w:hAnsi="Arial" w:cs="Arial"/>
            <w:color w:val="0000FF"/>
            <w:sz w:val="24"/>
            <w:szCs w:val="24"/>
            <w:u w:val="single"/>
            <w:lang w:eastAsia="es-ES"/>
          </w:rPr>
          <w:t>Mont</w:t>
        </w:r>
        <w:proofErr w:type="spellEnd"/>
        <w:r w:rsidRPr="00DD54D8">
          <w:rPr>
            <w:rFonts w:ascii="Arial" w:eastAsia="Times New Roman" w:hAnsi="Arial" w:cs="Arial"/>
            <w:color w:val="0000FF"/>
            <w:sz w:val="24"/>
            <w:szCs w:val="24"/>
            <w:u w:val="single"/>
            <w:lang w:eastAsia="es-ES"/>
          </w:rPr>
          <w:t xml:space="preserve"> </w:t>
        </w:r>
        <w:proofErr w:type="spellStart"/>
        <w:r w:rsidRPr="00DD54D8">
          <w:rPr>
            <w:rFonts w:ascii="Arial" w:eastAsia="Times New Roman" w:hAnsi="Arial" w:cs="Arial"/>
            <w:color w:val="0000FF"/>
            <w:sz w:val="24"/>
            <w:szCs w:val="24"/>
            <w:u w:val="single"/>
            <w:lang w:eastAsia="es-ES"/>
          </w:rPr>
          <w:t>Blanc</w:t>
        </w:r>
        <w:proofErr w:type="spellEnd"/>
      </w:hyperlink>
      <w:r w:rsidRPr="00DD54D8">
        <w:rPr>
          <w:rFonts w:ascii="Arial" w:eastAsia="Times New Roman" w:hAnsi="Arial" w:cs="Arial"/>
          <w:sz w:val="24"/>
          <w:szCs w:val="24"/>
          <w:lang w:eastAsia="es-ES"/>
        </w:rPr>
        <w:t xml:space="preserve"> (Francia) en Europa occidental (4.807 m).</w:t>
      </w:r>
    </w:p>
    <w:p w:rsidR="00DD54D8" w:rsidRPr="00DD54D8" w:rsidRDefault="00DD54D8" w:rsidP="00DD54D8">
      <w:pPr>
        <w:spacing w:before="100" w:beforeAutospacing="1" w:after="100" w:afterAutospacing="1" w:line="240" w:lineRule="auto"/>
        <w:rPr>
          <w:rFonts w:ascii="Arial" w:eastAsia="Times New Roman" w:hAnsi="Arial" w:cs="Arial"/>
          <w:sz w:val="24"/>
          <w:szCs w:val="24"/>
          <w:lang w:eastAsia="es-ES"/>
        </w:rPr>
      </w:pPr>
      <w:r w:rsidRPr="00DD54D8">
        <w:rPr>
          <w:rFonts w:ascii="Arial" w:eastAsia="Times New Roman" w:hAnsi="Arial" w:cs="Arial"/>
          <w:sz w:val="24"/>
          <w:szCs w:val="24"/>
          <w:lang w:eastAsia="es-ES"/>
        </w:rPr>
        <w:t xml:space="preserve">Entre los golfos de Europa destacan el </w:t>
      </w:r>
      <w:hyperlink r:id="rId12" w:tooltip="Golfo de Vizcaya" w:history="1">
        <w:r w:rsidRPr="00DD54D8">
          <w:rPr>
            <w:rFonts w:ascii="Arial" w:eastAsia="Times New Roman" w:hAnsi="Arial" w:cs="Arial"/>
            <w:color w:val="0000FF"/>
            <w:sz w:val="24"/>
            <w:szCs w:val="24"/>
            <w:u w:val="single"/>
            <w:lang w:eastAsia="es-ES"/>
          </w:rPr>
          <w:t>Golfo de Vizcaya</w:t>
        </w:r>
      </w:hyperlink>
      <w:r w:rsidRPr="00DD54D8">
        <w:rPr>
          <w:rFonts w:ascii="Arial" w:eastAsia="Times New Roman" w:hAnsi="Arial" w:cs="Arial"/>
          <w:sz w:val="24"/>
          <w:szCs w:val="24"/>
          <w:lang w:eastAsia="es-ES"/>
        </w:rPr>
        <w:t xml:space="preserve"> (Francia-España) y el </w:t>
      </w:r>
      <w:hyperlink r:id="rId13" w:tooltip="Golfo de Botnia" w:history="1">
        <w:r w:rsidRPr="00DD54D8">
          <w:rPr>
            <w:rFonts w:ascii="Arial" w:eastAsia="Times New Roman" w:hAnsi="Arial" w:cs="Arial"/>
            <w:color w:val="0000FF"/>
            <w:sz w:val="24"/>
            <w:szCs w:val="24"/>
            <w:u w:val="single"/>
            <w:lang w:eastAsia="es-ES"/>
          </w:rPr>
          <w:t xml:space="preserve">Golfo de </w:t>
        </w:r>
        <w:proofErr w:type="spellStart"/>
        <w:r w:rsidRPr="00DD54D8">
          <w:rPr>
            <w:rFonts w:ascii="Arial" w:eastAsia="Times New Roman" w:hAnsi="Arial" w:cs="Arial"/>
            <w:color w:val="0000FF"/>
            <w:sz w:val="24"/>
            <w:szCs w:val="24"/>
            <w:u w:val="single"/>
            <w:lang w:eastAsia="es-ES"/>
          </w:rPr>
          <w:t>Botnia</w:t>
        </w:r>
        <w:proofErr w:type="spellEnd"/>
      </w:hyperlink>
      <w:r w:rsidRPr="00DD54D8">
        <w:rPr>
          <w:rFonts w:ascii="Arial" w:eastAsia="Times New Roman" w:hAnsi="Arial" w:cs="Arial"/>
          <w:sz w:val="24"/>
          <w:szCs w:val="24"/>
          <w:lang w:eastAsia="es-ES"/>
        </w:rPr>
        <w:t xml:space="preserve"> (Suecia-Finlandia). Los estrechos europeos más importantes son el Paso de </w:t>
      </w:r>
      <w:hyperlink r:id="rId14" w:tooltip="Calais" w:history="1">
        <w:r w:rsidRPr="00DD54D8">
          <w:rPr>
            <w:rFonts w:ascii="Arial" w:eastAsia="Times New Roman" w:hAnsi="Arial" w:cs="Arial"/>
            <w:color w:val="0000FF"/>
            <w:sz w:val="24"/>
            <w:szCs w:val="24"/>
            <w:u w:val="single"/>
            <w:lang w:eastAsia="es-ES"/>
          </w:rPr>
          <w:t>Calais</w:t>
        </w:r>
      </w:hyperlink>
      <w:r w:rsidRPr="00DD54D8">
        <w:rPr>
          <w:rFonts w:ascii="Arial" w:eastAsia="Times New Roman" w:hAnsi="Arial" w:cs="Arial"/>
          <w:sz w:val="24"/>
          <w:szCs w:val="24"/>
          <w:lang w:eastAsia="es-ES"/>
        </w:rPr>
        <w:t xml:space="preserve"> (Francia-Reino Unido), el de </w:t>
      </w:r>
      <w:hyperlink r:id="rId15" w:tooltip="Gibraltar" w:history="1">
        <w:r w:rsidRPr="00DD54D8">
          <w:rPr>
            <w:rFonts w:ascii="Arial" w:eastAsia="Times New Roman" w:hAnsi="Arial" w:cs="Arial"/>
            <w:color w:val="0000FF"/>
            <w:sz w:val="24"/>
            <w:szCs w:val="24"/>
            <w:u w:val="single"/>
            <w:lang w:eastAsia="es-ES"/>
          </w:rPr>
          <w:t>Gibraltar</w:t>
        </w:r>
      </w:hyperlink>
      <w:r w:rsidRPr="00DD54D8">
        <w:rPr>
          <w:rFonts w:ascii="Arial" w:eastAsia="Times New Roman" w:hAnsi="Arial" w:cs="Arial"/>
          <w:sz w:val="24"/>
          <w:szCs w:val="24"/>
          <w:lang w:eastAsia="es-ES"/>
        </w:rPr>
        <w:t xml:space="preserve"> (España-Marruecos), el de </w:t>
      </w:r>
      <w:hyperlink r:id="rId16" w:tooltip="Dardanelos" w:history="1">
        <w:r w:rsidRPr="00DD54D8">
          <w:rPr>
            <w:rFonts w:ascii="Arial" w:eastAsia="Times New Roman" w:hAnsi="Arial" w:cs="Arial"/>
            <w:color w:val="0000FF"/>
            <w:sz w:val="24"/>
            <w:szCs w:val="24"/>
            <w:u w:val="single"/>
            <w:lang w:eastAsia="es-ES"/>
          </w:rPr>
          <w:t>Dardanelos</w:t>
        </w:r>
      </w:hyperlink>
      <w:r w:rsidRPr="00DD54D8">
        <w:rPr>
          <w:rFonts w:ascii="Arial" w:eastAsia="Times New Roman" w:hAnsi="Arial" w:cs="Arial"/>
          <w:sz w:val="24"/>
          <w:szCs w:val="24"/>
          <w:lang w:eastAsia="es-ES"/>
        </w:rPr>
        <w:t xml:space="preserve"> (Turquía), el del </w:t>
      </w:r>
      <w:hyperlink r:id="rId17" w:tooltip="Bósforo" w:history="1">
        <w:r w:rsidRPr="00DD54D8">
          <w:rPr>
            <w:rFonts w:ascii="Arial" w:eastAsia="Times New Roman" w:hAnsi="Arial" w:cs="Arial"/>
            <w:color w:val="0000FF"/>
            <w:sz w:val="24"/>
            <w:szCs w:val="24"/>
            <w:u w:val="single"/>
            <w:lang w:eastAsia="es-ES"/>
          </w:rPr>
          <w:t>Bósforo</w:t>
        </w:r>
      </w:hyperlink>
      <w:r w:rsidRPr="00DD54D8">
        <w:rPr>
          <w:rFonts w:ascii="Arial" w:eastAsia="Times New Roman" w:hAnsi="Arial" w:cs="Arial"/>
          <w:sz w:val="24"/>
          <w:szCs w:val="24"/>
          <w:lang w:eastAsia="es-ES"/>
        </w:rPr>
        <w:t xml:space="preserve"> (Turquía), el de </w:t>
      </w:r>
      <w:hyperlink r:id="rId18" w:tooltip="Messina" w:history="1">
        <w:r w:rsidRPr="00DD54D8">
          <w:rPr>
            <w:rFonts w:ascii="Arial" w:eastAsia="Times New Roman" w:hAnsi="Arial" w:cs="Arial"/>
            <w:color w:val="0000FF"/>
            <w:sz w:val="24"/>
            <w:szCs w:val="24"/>
            <w:u w:val="single"/>
            <w:lang w:eastAsia="es-ES"/>
          </w:rPr>
          <w:t>Messina</w:t>
        </w:r>
      </w:hyperlink>
      <w:r w:rsidRPr="00DD54D8">
        <w:rPr>
          <w:rFonts w:ascii="Arial" w:eastAsia="Times New Roman" w:hAnsi="Arial" w:cs="Arial"/>
          <w:sz w:val="24"/>
          <w:szCs w:val="24"/>
          <w:lang w:eastAsia="es-ES"/>
        </w:rPr>
        <w:t xml:space="preserve"> (Italia), el de </w:t>
      </w:r>
      <w:hyperlink r:id="rId19" w:tooltip="Oresund" w:history="1">
        <w:proofErr w:type="spellStart"/>
        <w:r w:rsidRPr="00DD54D8">
          <w:rPr>
            <w:rFonts w:ascii="Arial" w:eastAsia="Times New Roman" w:hAnsi="Arial" w:cs="Arial"/>
            <w:color w:val="0000FF"/>
            <w:sz w:val="24"/>
            <w:szCs w:val="24"/>
            <w:u w:val="single"/>
            <w:lang w:eastAsia="es-ES"/>
          </w:rPr>
          <w:t>Oresund</w:t>
        </w:r>
        <w:proofErr w:type="spellEnd"/>
      </w:hyperlink>
      <w:r w:rsidRPr="00DD54D8">
        <w:rPr>
          <w:rFonts w:ascii="Arial" w:eastAsia="Times New Roman" w:hAnsi="Arial" w:cs="Arial"/>
          <w:sz w:val="24"/>
          <w:szCs w:val="24"/>
          <w:lang w:eastAsia="es-ES"/>
        </w:rPr>
        <w:t xml:space="preserve"> (Dinamarca-Suecia), etc.</w:t>
      </w:r>
    </w:p>
    <w:p w:rsidR="00DD54D8" w:rsidRPr="00DD54D8" w:rsidRDefault="00DD54D8" w:rsidP="00DD54D8">
      <w:pPr>
        <w:spacing w:before="100" w:beforeAutospacing="1" w:after="100" w:afterAutospacing="1" w:line="240" w:lineRule="auto"/>
        <w:rPr>
          <w:rFonts w:ascii="Arial" w:eastAsia="Times New Roman" w:hAnsi="Arial" w:cs="Arial"/>
          <w:sz w:val="24"/>
          <w:szCs w:val="24"/>
          <w:lang w:eastAsia="es-ES"/>
        </w:rPr>
      </w:pPr>
      <w:r w:rsidRPr="00DD54D8">
        <w:rPr>
          <w:rFonts w:ascii="Arial" w:eastAsia="Times New Roman" w:hAnsi="Arial" w:cs="Arial"/>
          <w:sz w:val="24"/>
          <w:szCs w:val="24"/>
          <w:lang w:eastAsia="es-ES"/>
        </w:rPr>
        <w:t xml:space="preserve">Sus principales penínsulas son la Escandinava, Ibérica, Itálica y Balcánica, además de las penínsulas de </w:t>
      </w:r>
      <w:hyperlink r:id="rId20" w:tooltip="Kola" w:history="1">
        <w:proofErr w:type="spellStart"/>
        <w:r w:rsidRPr="00DD54D8">
          <w:rPr>
            <w:rFonts w:ascii="Arial" w:eastAsia="Times New Roman" w:hAnsi="Arial" w:cs="Arial"/>
            <w:color w:val="0000FF"/>
            <w:sz w:val="24"/>
            <w:szCs w:val="24"/>
            <w:u w:val="single"/>
            <w:lang w:eastAsia="es-ES"/>
          </w:rPr>
          <w:t>Kola</w:t>
        </w:r>
        <w:proofErr w:type="spellEnd"/>
      </w:hyperlink>
      <w:r w:rsidRPr="00DD54D8">
        <w:rPr>
          <w:rFonts w:ascii="Arial" w:eastAsia="Times New Roman" w:hAnsi="Arial" w:cs="Arial"/>
          <w:sz w:val="24"/>
          <w:szCs w:val="24"/>
          <w:lang w:eastAsia="es-ES"/>
        </w:rPr>
        <w:t xml:space="preserve"> (Rusia), </w:t>
      </w:r>
      <w:hyperlink r:id="rId21" w:tooltip="Jutlandia" w:history="1">
        <w:r w:rsidRPr="00DD54D8">
          <w:rPr>
            <w:rFonts w:ascii="Arial" w:eastAsia="Times New Roman" w:hAnsi="Arial" w:cs="Arial"/>
            <w:color w:val="0000FF"/>
            <w:sz w:val="24"/>
            <w:szCs w:val="24"/>
            <w:u w:val="single"/>
            <w:lang w:eastAsia="es-ES"/>
          </w:rPr>
          <w:t>Jutlandia</w:t>
        </w:r>
      </w:hyperlink>
      <w:r w:rsidRPr="00DD54D8">
        <w:rPr>
          <w:rFonts w:ascii="Arial" w:eastAsia="Times New Roman" w:hAnsi="Arial" w:cs="Arial"/>
          <w:sz w:val="24"/>
          <w:szCs w:val="24"/>
          <w:lang w:eastAsia="es-ES"/>
        </w:rPr>
        <w:t xml:space="preserve"> (Dinamarca), </w:t>
      </w:r>
      <w:hyperlink r:id="rId22" w:tooltip="Bretaña" w:history="1">
        <w:r w:rsidRPr="00DD54D8">
          <w:rPr>
            <w:rFonts w:ascii="Arial" w:eastAsia="Times New Roman" w:hAnsi="Arial" w:cs="Arial"/>
            <w:color w:val="0000FF"/>
            <w:sz w:val="24"/>
            <w:szCs w:val="24"/>
            <w:u w:val="single"/>
            <w:lang w:eastAsia="es-ES"/>
          </w:rPr>
          <w:t>Bretaña</w:t>
        </w:r>
      </w:hyperlink>
      <w:r w:rsidRPr="00DD54D8">
        <w:rPr>
          <w:rFonts w:ascii="Arial" w:eastAsia="Times New Roman" w:hAnsi="Arial" w:cs="Arial"/>
          <w:sz w:val="24"/>
          <w:szCs w:val="24"/>
          <w:lang w:eastAsia="es-ES"/>
        </w:rPr>
        <w:t xml:space="preserve"> (Francia) y </w:t>
      </w:r>
      <w:hyperlink r:id="rId23" w:tooltip="Crimea" w:history="1">
        <w:r w:rsidRPr="00DD54D8">
          <w:rPr>
            <w:rFonts w:ascii="Arial" w:eastAsia="Times New Roman" w:hAnsi="Arial" w:cs="Arial"/>
            <w:color w:val="0000FF"/>
            <w:sz w:val="24"/>
            <w:szCs w:val="24"/>
            <w:u w:val="single"/>
            <w:lang w:eastAsia="es-ES"/>
          </w:rPr>
          <w:t>Crimea</w:t>
        </w:r>
      </w:hyperlink>
      <w:r w:rsidRPr="00DD54D8">
        <w:rPr>
          <w:rFonts w:ascii="Arial" w:eastAsia="Times New Roman" w:hAnsi="Arial" w:cs="Arial"/>
          <w:sz w:val="24"/>
          <w:szCs w:val="24"/>
          <w:lang w:eastAsia="es-ES"/>
        </w:rPr>
        <w:t xml:space="preserve"> (Ucrania).</w:t>
      </w:r>
    </w:p>
    <w:p w:rsidR="00DD54D8" w:rsidRPr="00DD54D8" w:rsidRDefault="00DD54D8" w:rsidP="00DD54D8">
      <w:pPr>
        <w:spacing w:before="100" w:beforeAutospacing="1" w:after="100" w:afterAutospacing="1" w:line="240" w:lineRule="auto"/>
        <w:rPr>
          <w:rFonts w:ascii="Arial" w:eastAsia="Times New Roman" w:hAnsi="Arial" w:cs="Arial"/>
          <w:sz w:val="24"/>
          <w:szCs w:val="24"/>
          <w:lang w:eastAsia="es-ES"/>
        </w:rPr>
      </w:pPr>
      <w:r w:rsidRPr="00DD54D8">
        <w:rPr>
          <w:rFonts w:ascii="Arial" w:eastAsia="Times New Roman" w:hAnsi="Arial" w:cs="Arial"/>
          <w:sz w:val="24"/>
          <w:szCs w:val="24"/>
          <w:lang w:eastAsia="es-ES"/>
        </w:rPr>
        <w:t>Sus principales islas son:</w:t>
      </w:r>
    </w:p>
    <w:p w:rsidR="00DD54D8" w:rsidRPr="00DD54D8" w:rsidRDefault="00DD54D8" w:rsidP="00DD54D8">
      <w:pPr>
        <w:numPr>
          <w:ilvl w:val="0"/>
          <w:numId w:val="1"/>
        </w:numPr>
        <w:spacing w:before="100" w:beforeAutospacing="1" w:after="100" w:afterAutospacing="1" w:line="240" w:lineRule="auto"/>
        <w:rPr>
          <w:rFonts w:ascii="Arial" w:eastAsia="Times New Roman" w:hAnsi="Arial" w:cs="Arial"/>
          <w:sz w:val="24"/>
          <w:szCs w:val="24"/>
          <w:lang w:eastAsia="es-ES"/>
        </w:rPr>
      </w:pPr>
      <w:hyperlink r:id="rId24" w:tooltip="Gran Bretaña" w:history="1">
        <w:r w:rsidRPr="00DD54D8">
          <w:rPr>
            <w:rFonts w:ascii="Arial" w:eastAsia="Times New Roman" w:hAnsi="Arial" w:cs="Arial"/>
            <w:color w:val="0000FF"/>
            <w:sz w:val="24"/>
            <w:szCs w:val="24"/>
            <w:u w:val="single"/>
            <w:lang w:eastAsia="es-ES"/>
          </w:rPr>
          <w:t>Gran Bretaña</w:t>
        </w:r>
      </w:hyperlink>
      <w:r w:rsidRPr="00DD54D8">
        <w:rPr>
          <w:rFonts w:ascii="Arial" w:eastAsia="Times New Roman" w:hAnsi="Arial" w:cs="Arial"/>
          <w:sz w:val="24"/>
          <w:szCs w:val="24"/>
          <w:lang w:eastAsia="es-ES"/>
        </w:rPr>
        <w:t xml:space="preserve">, con más de 218.000 km², es parte del Reino Unido. </w:t>
      </w:r>
    </w:p>
    <w:p w:rsidR="00DD54D8" w:rsidRPr="00DD54D8" w:rsidRDefault="00DD54D8" w:rsidP="00DD54D8">
      <w:pPr>
        <w:numPr>
          <w:ilvl w:val="0"/>
          <w:numId w:val="1"/>
        </w:numPr>
        <w:spacing w:before="100" w:beforeAutospacing="1" w:after="100" w:afterAutospacing="1" w:line="240" w:lineRule="auto"/>
        <w:rPr>
          <w:rFonts w:ascii="Arial" w:eastAsia="Times New Roman" w:hAnsi="Arial" w:cs="Arial"/>
          <w:sz w:val="24"/>
          <w:szCs w:val="24"/>
          <w:lang w:eastAsia="es-ES"/>
        </w:rPr>
      </w:pPr>
      <w:hyperlink r:id="rId25" w:tooltip="Islandia" w:history="1">
        <w:r w:rsidRPr="00DD54D8">
          <w:rPr>
            <w:rFonts w:ascii="Arial" w:eastAsia="Times New Roman" w:hAnsi="Arial" w:cs="Arial"/>
            <w:color w:val="0000FF"/>
            <w:sz w:val="24"/>
            <w:szCs w:val="24"/>
            <w:u w:val="single"/>
            <w:lang w:eastAsia="es-ES"/>
          </w:rPr>
          <w:t>Islandia</w:t>
        </w:r>
      </w:hyperlink>
      <w:r w:rsidRPr="00DD54D8">
        <w:rPr>
          <w:rFonts w:ascii="Arial" w:eastAsia="Times New Roman" w:hAnsi="Arial" w:cs="Arial"/>
          <w:sz w:val="24"/>
          <w:szCs w:val="24"/>
          <w:lang w:eastAsia="es-ES"/>
        </w:rPr>
        <w:t xml:space="preserve">, con más de 103.000 km², constituida como República de Islandia. </w:t>
      </w:r>
    </w:p>
    <w:p w:rsidR="00DD54D8" w:rsidRPr="00DD54D8" w:rsidRDefault="00DD54D8" w:rsidP="00DD54D8">
      <w:pPr>
        <w:numPr>
          <w:ilvl w:val="0"/>
          <w:numId w:val="1"/>
        </w:numPr>
        <w:spacing w:before="100" w:beforeAutospacing="1" w:after="100" w:afterAutospacing="1" w:line="240" w:lineRule="auto"/>
        <w:rPr>
          <w:rFonts w:ascii="Arial" w:eastAsia="Times New Roman" w:hAnsi="Arial" w:cs="Arial"/>
          <w:sz w:val="24"/>
          <w:szCs w:val="24"/>
          <w:lang w:eastAsia="es-ES"/>
        </w:rPr>
      </w:pPr>
      <w:hyperlink r:id="rId26" w:tooltip="Irlanda" w:history="1">
        <w:r w:rsidRPr="00DD54D8">
          <w:rPr>
            <w:rFonts w:ascii="Arial" w:eastAsia="Times New Roman" w:hAnsi="Arial" w:cs="Arial"/>
            <w:color w:val="0000FF"/>
            <w:sz w:val="24"/>
            <w:szCs w:val="24"/>
            <w:u w:val="single"/>
            <w:lang w:eastAsia="es-ES"/>
          </w:rPr>
          <w:t>Irlanda</w:t>
        </w:r>
      </w:hyperlink>
      <w:r w:rsidRPr="00DD54D8">
        <w:rPr>
          <w:rFonts w:ascii="Arial" w:eastAsia="Times New Roman" w:hAnsi="Arial" w:cs="Arial"/>
          <w:sz w:val="24"/>
          <w:szCs w:val="24"/>
          <w:lang w:eastAsia="es-ES"/>
        </w:rPr>
        <w:t xml:space="preserve">, con más de 70.000 km², cuya mayor parte pertenece a la </w:t>
      </w:r>
      <w:hyperlink r:id="rId27" w:tooltip="República de Irlanda" w:history="1">
        <w:r w:rsidRPr="00DD54D8">
          <w:rPr>
            <w:rFonts w:ascii="Arial" w:eastAsia="Times New Roman" w:hAnsi="Arial" w:cs="Arial"/>
            <w:color w:val="0000FF"/>
            <w:sz w:val="24"/>
            <w:szCs w:val="24"/>
            <w:u w:val="single"/>
            <w:lang w:eastAsia="es-ES"/>
          </w:rPr>
          <w:t>República de Irlanda</w:t>
        </w:r>
      </w:hyperlink>
      <w:r w:rsidRPr="00DD54D8">
        <w:rPr>
          <w:rFonts w:ascii="Arial" w:eastAsia="Times New Roman" w:hAnsi="Arial" w:cs="Arial"/>
          <w:sz w:val="24"/>
          <w:szCs w:val="24"/>
          <w:lang w:eastAsia="es-ES"/>
        </w:rPr>
        <w:t xml:space="preserve"> y la porción nororiental al </w:t>
      </w:r>
      <w:hyperlink r:id="rId28" w:tooltip="Reino Unido" w:history="1">
        <w:r w:rsidRPr="00DD54D8">
          <w:rPr>
            <w:rFonts w:ascii="Arial" w:eastAsia="Times New Roman" w:hAnsi="Arial" w:cs="Arial"/>
            <w:color w:val="0000FF"/>
            <w:sz w:val="24"/>
            <w:szCs w:val="24"/>
            <w:u w:val="single"/>
            <w:lang w:eastAsia="es-ES"/>
          </w:rPr>
          <w:t>Reino Unido</w:t>
        </w:r>
      </w:hyperlink>
      <w:r w:rsidRPr="00DD54D8">
        <w:rPr>
          <w:rFonts w:ascii="Arial" w:eastAsia="Times New Roman" w:hAnsi="Arial" w:cs="Arial"/>
          <w:sz w:val="24"/>
          <w:szCs w:val="24"/>
          <w:lang w:eastAsia="es-ES"/>
        </w:rPr>
        <w:t xml:space="preserve">. </w:t>
      </w:r>
    </w:p>
    <w:p w:rsidR="00DD54D8" w:rsidRPr="00DD54D8" w:rsidRDefault="00DD54D8" w:rsidP="00DD54D8">
      <w:pPr>
        <w:numPr>
          <w:ilvl w:val="0"/>
          <w:numId w:val="1"/>
        </w:numPr>
        <w:spacing w:before="100" w:beforeAutospacing="1" w:after="100" w:afterAutospacing="1" w:line="240" w:lineRule="auto"/>
        <w:rPr>
          <w:rFonts w:ascii="Arial" w:eastAsia="Times New Roman" w:hAnsi="Arial" w:cs="Arial"/>
          <w:sz w:val="24"/>
          <w:szCs w:val="24"/>
          <w:lang w:eastAsia="es-ES"/>
        </w:rPr>
      </w:pPr>
      <w:hyperlink r:id="rId29" w:tooltip="Sicilia" w:history="1">
        <w:r w:rsidRPr="00DD54D8">
          <w:rPr>
            <w:rFonts w:ascii="Arial" w:eastAsia="Times New Roman" w:hAnsi="Arial" w:cs="Arial"/>
            <w:color w:val="0000FF"/>
            <w:sz w:val="24"/>
            <w:szCs w:val="24"/>
            <w:u w:val="single"/>
            <w:lang w:eastAsia="es-ES"/>
          </w:rPr>
          <w:t>Sicilia</w:t>
        </w:r>
      </w:hyperlink>
      <w:r w:rsidRPr="00DD54D8">
        <w:rPr>
          <w:rFonts w:ascii="Arial" w:eastAsia="Times New Roman" w:hAnsi="Arial" w:cs="Arial"/>
          <w:sz w:val="24"/>
          <w:szCs w:val="24"/>
          <w:lang w:eastAsia="es-ES"/>
        </w:rPr>
        <w:t xml:space="preserve">, con más de 25.000 km², es parte de </w:t>
      </w:r>
      <w:hyperlink r:id="rId30" w:tooltip="Italia" w:history="1">
        <w:r w:rsidRPr="00DD54D8">
          <w:rPr>
            <w:rFonts w:ascii="Arial" w:eastAsia="Times New Roman" w:hAnsi="Arial" w:cs="Arial"/>
            <w:color w:val="0000FF"/>
            <w:sz w:val="24"/>
            <w:szCs w:val="24"/>
            <w:u w:val="single"/>
            <w:lang w:eastAsia="es-ES"/>
          </w:rPr>
          <w:t>Italia</w:t>
        </w:r>
      </w:hyperlink>
      <w:r w:rsidRPr="00DD54D8">
        <w:rPr>
          <w:rFonts w:ascii="Arial" w:eastAsia="Times New Roman" w:hAnsi="Arial" w:cs="Arial"/>
          <w:sz w:val="24"/>
          <w:szCs w:val="24"/>
          <w:lang w:eastAsia="es-ES"/>
        </w:rPr>
        <w:t xml:space="preserve">. </w:t>
      </w:r>
    </w:p>
    <w:p w:rsidR="00DD54D8" w:rsidRPr="00DD54D8" w:rsidRDefault="00DD54D8" w:rsidP="00DD54D8">
      <w:pPr>
        <w:numPr>
          <w:ilvl w:val="0"/>
          <w:numId w:val="1"/>
        </w:numPr>
        <w:spacing w:before="100" w:beforeAutospacing="1" w:after="100" w:afterAutospacing="1" w:line="240" w:lineRule="auto"/>
        <w:rPr>
          <w:rFonts w:ascii="Arial" w:eastAsia="Times New Roman" w:hAnsi="Arial" w:cs="Arial"/>
          <w:sz w:val="24"/>
          <w:szCs w:val="24"/>
          <w:lang w:eastAsia="es-ES"/>
        </w:rPr>
      </w:pPr>
      <w:hyperlink r:id="rId31" w:tooltip="Cerdeña" w:history="1">
        <w:r w:rsidRPr="00DD54D8">
          <w:rPr>
            <w:rFonts w:ascii="Arial" w:eastAsia="Times New Roman" w:hAnsi="Arial" w:cs="Arial"/>
            <w:color w:val="0000FF"/>
            <w:sz w:val="24"/>
            <w:szCs w:val="24"/>
            <w:u w:val="single"/>
            <w:lang w:eastAsia="es-ES"/>
          </w:rPr>
          <w:t>Cerdeña</w:t>
        </w:r>
      </w:hyperlink>
      <w:r w:rsidRPr="00DD54D8">
        <w:rPr>
          <w:rFonts w:ascii="Arial" w:eastAsia="Times New Roman" w:hAnsi="Arial" w:cs="Arial"/>
          <w:sz w:val="24"/>
          <w:szCs w:val="24"/>
          <w:lang w:eastAsia="es-ES"/>
        </w:rPr>
        <w:t xml:space="preserve">, con más de 24.000 km², es parte de Italia. </w:t>
      </w:r>
    </w:p>
    <w:p w:rsidR="00DD54D8" w:rsidRPr="00DD54D8" w:rsidRDefault="00DD54D8" w:rsidP="00DD54D8">
      <w:pPr>
        <w:numPr>
          <w:ilvl w:val="0"/>
          <w:numId w:val="1"/>
        </w:numPr>
        <w:spacing w:before="100" w:beforeAutospacing="1" w:after="100" w:afterAutospacing="1" w:line="240" w:lineRule="auto"/>
        <w:rPr>
          <w:rFonts w:ascii="Arial" w:eastAsia="Times New Roman" w:hAnsi="Arial" w:cs="Arial"/>
          <w:sz w:val="24"/>
          <w:szCs w:val="24"/>
          <w:lang w:eastAsia="es-ES"/>
        </w:rPr>
      </w:pPr>
      <w:hyperlink r:id="rId32" w:tooltip="Córcega" w:history="1">
        <w:r w:rsidRPr="00DD54D8">
          <w:rPr>
            <w:rFonts w:ascii="Arial" w:eastAsia="Times New Roman" w:hAnsi="Arial" w:cs="Arial"/>
            <w:color w:val="0000FF"/>
            <w:sz w:val="24"/>
            <w:szCs w:val="24"/>
            <w:u w:val="single"/>
            <w:lang w:eastAsia="es-ES"/>
          </w:rPr>
          <w:t>Córcega</w:t>
        </w:r>
      </w:hyperlink>
      <w:r w:rsidRPr="00DD54D8">
        <w:rPr>
          <w:rFonts w:ascii="Arial" w:eastAsia="Times New Roman" w:hAnsi="Arial" w:cs="Arial"/>
          <w:sz w:val="24"/>
          <w:szCs w:val="24"/>
          <w:lang w:eastAsia="es-ES"/>
        </w:rPr>
        <w:t xml:space="preserve">, con más de 8.700 km², es parte de </w:t>
      </w:r>
      <w:hyperlink r:id="rId33" w:tooltip="Francia" w:history="1">
        <w:r w:rsidRPr="00DD54D8">
          <w:rPr>
            <w:rFonts w:ascii="Arial" w:eastAsia="Times New Roman" w:hAnsi="Arial" w:cs="Arial"/>
            <w:color w:val="0000FF"/>
            <w:sz w:val="24"/>
            <w:szCs w:val="24"/>
            <w:u w:val="single"/>
            <w:lang w:eastAsia="es-ES"/>
          </w:rPr>
          <w:t>Francia</w:t>
        </w:r>
      </w:hyperlink>
      <w:r w:rsidRPr="00DD54D8">
        <w:rPr>
          <w:rFonts w:ascii="Arial" w:eastAsia="Times New Roman" w:hAnsi="Arial" w:cs="Arial"/>
          <w:sz w:val="24"/>
          <w:szCs w:val="24"/>
          <w:lang w:eastAsia="es-ES"/>
        </w:rPr>
        <w:t xml:space="preserve">. </w:t>
      </w:r>
    </w:p>
    <w:p w:rsidR="00DD54D8" w:rsidRPr="00DD54D8" w:rsidRDefault="00DD54D8" w:rsidP="00DD54D8">
      <w:pPr>
        <w:numPr>
          <w:ilvl w:val="0"/>
          <w:numId w:val="1"/>
        </w:numPr>
        <w:spacing w:before="100" w:beforeAutospacing="1" w:after="100" w:afterAutospacing="1" w:line="240" w:lineRule="auto"/>
        <w:rPr>
          <w:rFonts w:ascii="Arial" w:eastAsia="Times New Roman" w:hAnsi="Arial" w:cs="Arial"/>
          <w:sz w:val="24"/>
          <w:szCs w:val="24"/>
          <w:lang w:eastAsia="es-ES"/>
        </w:rPr>
      </w:pPr>
      <w:hyperlink r:id="rId34" w:tooltip="Creta" w:history="1">
        <w:r w:rsidRPr="00DD54D8">
          <w:rPr>
            <w:rFonts w:ascii="Arial" w:eastAsia="Times New Roman" w:hAnsi="Arial" w:cs="Arial"/>
            <w:color w:val="0000FF"/>
            <w:sz w:val="24"/>
            <w:szCs w:val="24"/>
            <w:u w:val="single"/>
            <w:lang w:eastAsia="es-ES"/>
          </w:rPr>
          <w:t>Creta</w:t>
        </w:r>
      </w:hyperlink>
      <w:r w:rsidRPr="00DD54D8">
        <w:rPr>
          <w:rFonts w:ascii="Arial" w:eastAsia="Times New Roman" w:hAnsi="Arial" w:cs="Arial"/>
          <w:sz w:val="24"/>
          <w:szCs w:val="24"/>
          <w:lang w:eastAsia="es-ES"/>
        </w:rPr>
        <w:t xml:space="preserve">, con más de 8.300 km², es parte de </w:t>
      </w:r>
      <w:hyperlink r:id="rId35" w:tooltip="Grecia" w:history="1">
        <w:r w:rsidRPr="00DD54D8">
          <w:rPr>
            <w:rFonts w:ascii="Arial" w:eastAsia="Times New Roman" w:hAnsi="Arial" w:cs="Arial"/>
            <w:color w:val="0000FF"/>
            <w:sz w:val="24"/>
            <w:szCs w:val="24"/>
            <w:u w:val="single"/>
            <w:lang w:eastAsia="es-ES"/>
          </w:rPr>
          <w:t>Grecia</w:t>
        </w:r>
      </w:hyperlink>
      <w:r w:rsidRPr="00DD54D8">
        <w:rPr>
          <w:rFonts w:ascii="Arial" w:eastAsia="Times New Roman" w:hAnsi="Arial" w:cs="Arial"/>
          <w:sz w:val="24"/>
          <w:szCs w:val="24"/>
          <w:lang w:eastAsia="es-ES"/>
        </w:rPr>
        <w:t xml:space="preserve">. </w:t>
      </w:r>
    </w:p>
    <w:p w:rsidR="00DD54D8" w:rsidRPr="00DD54D8" w:rsidRDefault="00DD54D8" w:rsidP="00DD54D8">
      <w:pPr>
        <w:numPr>
          <w:ilvl w:val="0"/>
          <w:numId w:val="1"/>
        </w:numPr>
        <w:spacing w:before="100" w:beforeAutospacing="1" w:after="100" w:afterAutospacing="1" w:line="240" w:lineRule="auto"/>
        <w:rPr>
          <w:rFonts w:ascii="Arial" w:eastAsia="Times New Roman" w:hAnsi="Arial" w:cs="Arial"/>
          <w:sz w:val="24"/>
          <w:szCs w:val="24"/>
          <w:lang w:eastAsia="es-ES"/>
        </w:rPr>
      </w:pPr>
      <w:hyperlink r:id="rId36" w:tooltip="Selandia" w:history="1">
        <w:proofErr w:type="spellStart"/>
        <w:r w:rsidRPr="00DD54D8">
          <w:rPr>
            <w:rFonts w:ascii="Arial" w:eastAsia="Times New Roman" w:hAnsi="Arial" w:cs="Arial"/>
            <w:color w:val="0000FF"/>
            <w:sz w:val="24"/>
            <w:szCs w:val="24"/>
            <w:u w:val="single"/>
            <w:lang w:eastAsia="es-ES"/>
          </w:rPr>
          <w:t>Selandia</w:t>
        </w:r>
        <w:proofErr w:type="spellEnd"/>
      </w:hyperlink>
      <w:r w:rsidRPr="00DD54D8">
        <w:rPr>
          <w:rFonts w:ascii="Arial" w:eastAsia="Times New Roman" w:hAnsi="Arial" w:cs="Arial"/>
          <w:sz w:val="24"/>
          <w:szCs w:val="24"/>
          <w:lang w:eastAsia="es-ES"/>
        </w:rPr>
        <w:t xml:space="preserve">, con más de 7.500 km², es parte de </w:t>
      </w:r>
      <w:hyperlink r:id="rId37" w:tooltip="Dinamarca" w:history="1">
        <w:r w:rsidRPr="00DD54D8">
          <w:rPr>
            <w:rFonts w:ascii="Arial" w:eastAsia="Times New Roman" w:hAnsi="Arial" w:cs="Arial"/>
            <w:color w:val="0000FF"/>
            <w:sz w:val="24"/>
            <w:szCs w:val="24"/>
            <w:u w:val="single"/>
            <w:lang w:eastAsia="es-ES"/>
          </w:rPr>
          <w:t>Dinamarca</w:t>
        </w:r>
      </w:hyperlink>
      <w:r w:rsidRPr="00DD54D8">
        <w:rPr>
          <w:rFonts w:ascii="Arial" w:eastAsia="Times New Roman" w:hAnsi="Arial" w:cs="Arial"/>
          <w:sz w:val="24"/>
          <w:szCs w:val="24"/>
          <w:lang w:eastAsia="es-ES"/>
        </w:rPr>
        <w:t xml:space="preserve">. </w:t>
      </w:r>
    </w:p>
    <w:p w:rsidR="00DD54D8" w:rsidRPr="00DD54D8" w:rsidRDefault="00DD54D8" w:rsidP="00DD54D8">
      <w:pPr>
        <w:numPr>
          <w:ilvl w:val="0"/>
          <w:numId w:val="1"/>
        </w:numPr>
        <w:spacing w:before="100" w:beforeAutospacing="1" w:after="100" w:afterAutospacing="1" w:line="240" w:lineRule="auto"/>
        <w:rPr>
          <w:rFonts w:ascii="Arial" w:eastAsia="Times New Roman" w:hAnsi="Arial" w:cs="Arial"/>
          <w:sz w:val="24"/>
          <w:szCs w:val="24"/>
          <w:lang w:eastAsia="es-ES"/>
        </w:rPr>
      </w:pPr>
      <w:hyperlink r:id="rId38" w:tooltip="Eubea" w:history="1">
        <w:r w:rsidRPr="00DD54D8">
          <w:rPr>
            <w:rFonts w:ascii="Arial" w:eastAsia="Times New Roman" w:hAnsi="Arial" w:cs="Arial"/>
            <w:color w:val="0000FF"/>
            <w:sz w:val="24"/>
            <w:szCs w:val="24"/>
            <w:u w:val="single"/>
            <w:lang w:eastAsia="es-ES"/>
          </w:rPr>
          <w:t>Eubea</w:t>
        </w:r>
      </w:hyperlink>
      <w:r w:rsidRPr="00DD54D8">
        <w:rPr>
          <w:rFonts w:ascii="Arial" w:eastAsia="Times New Roman" w:hAnsi="Arial" w:cs="Arial"/>
          <w:sz w:val="24"/>
          <w:szCs w:val="24"/>
          <w:lang w:eastAsia="es-ES"/>
        </w:rPr>
        <w:t xml:space="preserve">, con más de 3.900 km², es parte de Grecia. </w:t>
      </w:r>
    </w:p>
    <w:p w:rsidR="00DD54D8" w:rsidRPr="00DD54D8" w:rsidRDefault="00DD54D8" w:rsidP="00DD54D8">
      <w:pPr>
        <w:numPr>
          <w:ilvl w:val="0"/>
          <w:numId w:val="1"/>
        </w:numPr>
        <w:spacing w:before="100" w:beforeAutospacing="1" w:after="100" w:afterAutospacing="1" w:line="240" w:lineRule="auto"/>
        <w:rPr>
          <w:rFonts w:ascii="Arial" w:eastAsia="Times New Roman" w:hAnsi="Arial" w:cs="Arial"/>
          <w:sz w:val="24"/>
          <w:szCs w:val="24"/>
          <w:lang w:eastAsia="es-ES"/>
        </w:rPr>
      </w:pPr>
      <w:hyperlink r:id="rId39" w:tooltip="Mallorca" w:history="1">
        <w:r w:rsidRPr="00DD54D8">
          <w:rPr>
            <w:rFonts w:ascii="Arial" w:eastAsia="Times New Roman" w:hAnsi="Arial" w:cs="Arial"/>
            <w:color w:val="0000FF"/>
            <w:sz w:val="24"/>
            <w:szCs w:val="24"/>
            <w:u w:val="single"/>
            <w:lang w:eastAsia="es-ES"/>
          </w:rPr>
          <w:t>Mallorca</w:t>
        </w:r>
      </w:hyperlink>
      <w:r w:rsidRPr="00DD54D8">
        <w:rPr>
          <w:rFonts w:ascii="Arial" w:eastAsia="Times New Roman" w:hAnsi="Arial" w:cs="Arial"/>
          <w:sz w:val="24"/>
          <w:szCs w:val="24"/>
          <w:lang w:eastAsia="es-ES"/>
        </w:rPr>
        <w:t xml:space="preserve">, con más de 3.600 km², es parte de </w:t>
      </w:r>
      <w:hyperlink r:id="rId40" w:tooltip="España" w:history="1">
        <w:r w:rsidRPr="00DD54D8">
          <w:rPr>
            <w:rFonts w:ascii="Arial" w:eastAsia="Times New Roman" w:hAnsi="Arial" w:cs="Arial"/>
            <w:color w:val="0000FF"/>
            <w:sz w:val="24"/>
            <w:szCs w:val="24"/>
            <w:u w:val="single"/>
            <w:lang w:eastAsia="es-ES"/>
          </w:rPr>
          <w:t>España</w:t>
        </w:r>
      </w:hyperlink>
      <w:r w:rsidRPr="00DD54D8">
        <w:rPr>
          <w:rFonts w:ascii="Arial" w:eastAsia="Times New Roman" w:hAnsi="Arial" w:cs="Arial"/>
          <w:sz w:val="24"/>
          <w:szCs w:val="24"/>
          <w:lang w:eastAsia="es-ES"/>
        </w:rPr>
        <w:t xml:space="preserve">. </w:t>
      </w:r>
    </w:p>
    <w:p w:rsidR="00DD54D8" w:rsidRPr="00DD54D8" w:rsidRDefault="00DD54D8" w:rsidP="00DD54D8">
      <w:pPr>
        <w:numPr>
          <w:ilvl w:val="0"/>
          <w:numId w:val="1"/>
        </w:numPr>
        <w:spacing w:before="100" w:beforeAutospacing="1" w:after="100" w:afterAutospacing="1" w:line="240" w:lineRule="auto"/>
        <w:rPr>
          <w:rFonts w:ascii="Arial" w:eastAsia="Times New Roman" w:hAnsi="Arial" w:cs="Arial"/>
          <w:sz w:val="24"/>
          <w:szCs w:val="24"/>
          <w:lang w:eastAsia="es-ES"/>
        </w:rPr>
      </w:pPr>
      <w:hyperlink r:id="rId41" w:tooltip="Fionia" w:history="1">
        <w:r w:rsidRPr="00DD54D8">
          <w:rPr>
            <w:rFonts w:ascii="Arial" w:eastAsia="Times New Roman" w:hAnsi="Arial" w:cs="Arial"/>
            <w:color w:val="0000FF"/>
            <w:sz w:val="24"/>
            <w:szCs w:val="24"/>
            <w:u w:val="single"/>
            <w:lang w:eastAsia="es-ES"/>
          </w:rPr>
          <w:t>Fionia</w:t>
        </w:r>
      </w:hyperlink>
      <w:r w:rsidRPr="00DD54D8">
        <w:rPr>
          <w:rFonts w:ascii="Arial" w:eastAsia="Times New Roman" w:hAnsi="Arial" w:cs="Arial"/>
          <w:sz w:val="24"/>
          <w:szCs w:val="24"/>
          <w:lang w:eastAsia="es-ES"/>
        </w:rPr>
        <w:t xml:space="preserve">, con más de 3.400 km², es parte de Dinamarca. </w:t>
      </w:r>
    </w:p>
    <w:p w:rsidR="009C1D2C" w:rsidRPr="00DD54D8" w:rsidRDefault="009C1D2C">
      <w:pPr>
        <w:rPr>
          <w:rFonts w:ascii="Arial" w:hAnsi="Arial" w:cs="Arial"/>
          <w:sz w:val="24"/>
          <w:szCs w:val="24"/>
        </w:rPr>
      </w:pPr>
    </w:p>
    <w:sectPr w:rsidR="009C1D2C" w:rsidRPr="00DD54D8" w:rsidSect="009C1D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D6AC3"/>
    <w:multiLevelType w:val="multilevel"/>
    <w:tmpl w:val="215AE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54D8"/>
    <w:rsid w:val="009C1D2C"/>
    <w:rsid w:val="00DD54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2C"/>
  </w:style>
  <w:style w:type="paragraph" w:styleId="Ttulo2">
    <w:name w:val="heading 2"/>
    <w:basedOn w:val="Normal"/>
    <w:link w:val="Ttulo2Car"/>
    <w:uiPriority w:val="9"/>
    <w:qFormat/>
    <w:rsid w:val="00DD54D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54D8"/>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DD54D8"/>
    <w:rPr>
      <w:color w:val="0000FF"/>
      <w:u w:val="single"/>
    </w:rPr>
  </w:style>
  <w:style w:type="paragraph" w:styleId="NormalWeb">
    <w:name w:val="Normal (Web)"/>
    <w:basedOn w:val="Normal"/>
    <w:uiPriority w:val="99"/>
    <w:semiHidden/>
    <w:unhideWhenUsed/>
    <w:rsid w:val="00DD54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DD54D8"/>
  </w:style>
  <w:style w:type="paragraph" w:styleId="Textodeglobo">
    <w:name w:val="Balloon Text"/>
    <w:basedOn w:val="Normal"/>
    <w:link w:val="TextodegloboCar"/>
    <w:uiPriority w:val="99"/>
    <w:semiHidden/>
    <w:unhideWhenUsed/>
    <w:rsid w:val="00DD54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54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5278492">
      <w:bodyDiv w:val="1"/>
      <w:marLeft w:val="0"/>
      <w:marRight w:val="0"/>
      <w:marTop w:val="0"/>
      <w:marBottom w:val="0"/>
      <w:divBdr>
        <w:top w:val="none" w:sz="0" w:space="0" w:color="auto"/>
        <w:left w:val="none" w:sz="0" w:space="0" w:color="auto"/>
        <w:bottom w:val="none" w:sz="0" w:space="0" w:color="auto"/>
        <w:right w:val="none" w:sz="0" w:space="0" w:color="auto"/>
      </w:divBdr>
      <w:divsChild>
        <w:div w:id="1122697900">
          <w:marLeft w:val="0"/>
          <w:marRight w:val="0"/>
          <w:marTop w:val="0"/>
          <w:marBottom w:val="0"/>
          <w:divBdr>
            <w:top w:val="none" w:sz="0" w:space="0" w:color="auto"/>
            <w:left w:val="none" w:sz="0" w:space="0" w:color="auto"/>
            <w:bottom w:val="none" w:sz="0" w:space="0" w:color="auto"/>
            <w:right w:val="none" w:sz="0" w:space="0" w:color="auto"/>
          </w:divBdr>
          <w:divsChild>
            <w:div w:id="1752119849">
              <w:marLeft w:val="0"/>
              <w:marRight w:val="0"/>
              <w:marTop w:val="0"/>
              <w:marBottom w:val="0"/>
              <w:divBdr>
                <w:top w:val="none" w:sz="0" w:space="0" w:color="auto"/>
                <w:left w:val="none" w:sz="0" w:space="0" w:color="auto"/>
                <w:bottom w:val="none" w:sz="0" w:space="0" w:color="auto"/>
                <w:right w:val="none" w:sz="0" w:space="0" w:color="auto"/>
              </w:divBdr>
              <w:divsChild>
                <w:div w:id="482476305">
                  <w:marLeft w:val="0"/>
                  <w:marRight w:val="0"/>
                  <w:marTop w:val="0"/>
                  <w:marBottom w:val="0"/>
                  <w:divBdr>
                    <w:top w:val="none" w:sz="0" w:space="0" w:color="auto"/>
                    <w:left w:val="none" w:sz="0" w:space="0" w:color="auto"/>
                    <w:bottom w:val="none" w:sz="0" w:space="0" w:color="auto"/>
                    <w:right w:val="none" w:sz="0" w:space="0" w:color="auto"/>
                  </w:divBdr>
                  <w:divsChild>
                    <w:div w:id="1625498854">
                      <w:marLeft w:val="0"/>
                      <w:marRight w:val="0"/>
                      <w:marTop w:val="0"/>
                      <w:marBottom w:val="0"/>
                      <w:divBdr>
                        <w:top w:val="none" w:sz="0" w:space="0" w:color="auto"/>
                        <w:left w:val="none" w:sz="0" w:space="0" w:color="auto"/>
                        <w:bottom w:val="none" w:sz="0" w:space="0" w:color="auto"/>
                        <w:right w:val="none" w:sz="0" w:space="0" w:color="auto"/>
                      </w:divBdr>
                      <w:divsChild>
                        <w:div w:id="1055467822">
                          <w:marLeft w:val="0"/>
                          <w:marRight w:val="0"/>
                          <w:marTop w:val="0"/>
                          <w:marBottom w:val="0"/>
                          <w:divBdr>
                            <w:top w:val="none" w:sz="0" w:space="0" w:color="auto"/>
                            <w:left w:val="none" w:sz="0" w:space="0" w:color="auto"/>
                            <w:bottom w:val="none" w:sz="0" w:space="0" w:color="auto"/>
                            <w:right w:val="none" w:sz="0" w:space="0" w:color="auto"/>
                          </w:divBdr>
                          <w:divsChild>
                            <w:div w:id="14028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ontes_Urales" TargetMode="External"/><Relationship Id="rId13" Type="http://schemas.openxmlformats.org/officeDocument/2006/relationships/hyperlink" Target="http://es.wikipedia.org/wiki/Golfo_de_Botnia" TargetMode="External"/><Relationship Id="rId18" Type="http://schemas.openxmlformats.org/officeDocument/2006/relationships/hyperlink" Target="http://es.wikipedia.org/wiki/Messina" TargetMode="External"/><Relationship Id="rId26" Type="http://schemas.openxmlformats.org/officeDocument/2006/relationships/hyperlink" Target="http://es.wikipedia.org/wiki/Irlanda" TargetMode="External"/><Relationship Id="rId39" Type="http://schemas.openxmlformats.org/officeDocument/2006/relationships/hyperlink" Target="http://es.wikipedia.org/wiki/Mallorca" TargetMode="External"/><Relationship Id="rId3" Type="http://schemas.openxmlformats.org/officeDocument/2006/relationships/settings" Target="settings.xml"/><Relationship Id="rId21" Type="http://schemas.openxmlformats.org/officeDocument/2006/relationships/hyperlink" Target="http://es.wikipedia.org/wiki/Jutlandia" TargetMode="External"/><Relationship Id="rId34" Type="http://schemas.openxmlformats.org/officeDocument/2006/relationships/hyperlink" Target="http://es.wikipedia.org/wiki/Creta" TargetMode="Externa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es.wikipedia.org/wiki/Golfo_de_Vizcaya" TargetMode="External"/><Relationship Id="rId17" Type="http://schemas.openxmlformats.org/officeDocument/2006/relationships/hyperlink" Target="http://es.wikipedia.org/wiki/B%C3%B3sforo" TargetMode="External"/><Relationship Id="rId25" Type="http://schemas.openxmlformats.org/officeDocument/2006/relationships/hyperlink" Target="http://es.wikipedia.org/wiki/Islandia" TargetMode="External"/><Relationship Id="rId33" Type="http://schemas.openxmlformats.org/officeDocument/2006/relationships/hyperlink" Target="http://es.wikipedia.org/wiki/Francia" TargetMode="External"/><Relationship Id="rId38" Type="http://schemas.openxmlformats.org/officeDocument/2006/relationships/hyperlink" Target="http://es.wikipedia.org/wiki/Eubea" TargetMode="External"/><Relationship Id="rId2" Type="http://schemas.openxmlformats.org/officeDocument/2006/relationships/styles" Target="styles.xml"/><Relationship Id="rId16" Type="http://schemas.openxmlformats.org/officeDocument/2006/relationships/hyperlink" Target="http://es.wikipedia.org/wiki/Dardanelos" TargetMode="External"/><Relationship Id="rId20" Type="http://schemas.openxmlformats.org/officeDocument/2006/relationships/hyperlink" Target="http://es.wikipedia.org/wiki/Kola" TargetMode="External"/><Relationship Id="rId29" Type="http://schemas.openxmlformats.org/officeDocument/2006/relationships/hyperlink" Target="http://es.wikipedia.org/wiki/Sicilia" TargetMode="External"/><Relationship Id="rId41" Type="http://schemas.openxmlformats.org/officeDocument/2006/relationships/hyperlink" Target="http://es.wikipedia.org/wiki/Fioni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s.wikipedia.org/wiki/Mont_Blanc" TargetMode="External"/><Relationship Id="rId24" Type="http://schemas.openxmlformats.org/officeDocument/2006/relationships/hyperlink" Target="http://es.wikipedia.org/wiki/Gran_Breta%C3%B1a" TargetMode="External"/><Relationship Id="rId32" Type="http://schemas.openxmlformats.org/officeDocument/2006/relationships/hyperlink" Target="http://es.wikipedia.org/wiki/C%C3%B3rcega" TargetMode="External"/><Relationship Id="rId37" Type="http://schemas.openxmlformats.org/officeDocument/2006/relationships/hyperlink" Target="http://es.wikipedia.org/wiki/Dinamarca" TargetMode="External"/><Relationship Id="rId40" Type="http://schemas.openxmlformats.org/officeDocument/2006/relationships/hyperlink" Target="http://es.wikipedia.org/wiki/Espa%C3%B1a" TargetMode="External"/><Relationship Id="rId5" Type="http://schemas.openxmlformats.org/officeDocument/2006/relationships/hyperlink" Target="http://es.wikipedia.org/wiki/Archivo:Europe_topography_map.png" TargetMode="External"/><Relationship Id="rId15" Type="http://schemas.openxmlformats.org/officeDocument/2006/relationships/hyperlink" Target="http://es.wikipedia.org/wiki/Gibraltar" TargetMode="External"/><Relationship Id="rId23" Type="http://schemas.openxmlformats.org/officeDocument/2006/relationships/hyperlink" Target="http://es.wikipedia.org/wiki/Crimea" TargetMode="External"/><Relationship Id="rId28" Type="http://schemas.openxmlformats.org/officeDocument/2006/relationships/hyperlink" Target="http://es.wikipedia.org/wiki/Reino_Unido" TargetMode="External"/><Relationship Id="rId36" Type="http://schemas.openxmlformats.org/officeDocument/2006/relationships/hyperlink" Target="http://es.wikipedia.org/wiki/Selandia" TargetMode="External"/><Relationship Id="rId10" Type="http://schemas.openxmlformats.org/officeDocument/2006/relationships/hyperlink" Target="http://es.wikipedia.org/wiki/Shkhara" TargetMode="External"/><Relationship Id="rId19" Type="http://schemas.openxmlformats.org/officeDocument/2006/relationships/hyperlink" Target="http://es.wikipedia.org/wiki/Oresund" TargetMode="External"/><Relationship Id="rId31" Type="http://schemas.openxmlformats.org/officeDocument/2006/relationships/hyperlink" Target="http://es.wikipedia.org/wiki/Cerde%C3%B1a" TargetMode="External"/><Relationship Id="rId4" Type="http://schemas.openxmlformats.org/officeDocument/2006/relationships/webSettings" Target="webSettings.xml"/><Relationship Id="rId9" Type="http://schemas.openxmlformats.org/officeDocument/2006/relationships/hyperlink" Target="http://es.wikipedia.org/wiki/Elbrus" TargetMode="External"/><Relationship Id="rId14" Type="http://schemas.openxmlformats.org/officeDocument/2006/relationships/hyperlink" Target="http://es.wikipedia.org/wiki/Calais" TargetMode="External"/><Relationship Id="rId22" Type="http://schemas.openxmlformats.org/officeDocument/2006/relationships/hyperlink" Target="http://es.wikipedia.org/wiki/Breta%C3%B1a" TargetMode="External"/><Relationship Id="rId27" Type="http://schemas.openxmlformats.org/officeDocument/2006/relationships/hyperlink" Target="http://es.wikipedia.org/wiki/Rep%C3%BAblica_de_Irlanda" TargetMode="External"/><Relationship Id="rId30" Type="http://schemas.openxmlformats.org/officeDocument/2006/relationships/hyperlink" Target="http://es.wikipedia.org/wiki/Italia" TargetMode="External"/><Relationship Id="rId35" Type="http://schemas.openxmlformats.org/officeDocument/2006/relationships/hyperlink" Target="http://es.wikipedia.org/wiki/Grecia"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3452</Characters>
  <Application>Microsoft Office Word</Application>
  <DocSecurity>0</DocSecurity>
  <Lines>28</Lines>
  <Paragraphs>8</Paragraphs>
  <ScaleCrop>false</ScaleCrop>
  <Company>COMPUTADORES PARA EDUCAR</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dc:creator>
  <cp:keywords/>
  <dc:description/>
  <cp:lastModifiedBy>CIEN</cp:lastModifiedBy>
  <cp:revision>1</cp:revision>
  <dcterms:created xsi:type="dcterms:W3CDTF">2011-05-25T15:11:00Z</dcterms:created>
  <dcterms:modified xsi:type="dcterms:W3CDTF">2011-05-25T15:12:00Z</dcterms:modified>
</cp:coreProperties>
</file>