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FE" w:rsidRPr="003A7FFE" w:rsidRDefault="003A7FFE" w:rsidP="003A7FF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bookmarkStart w:id="0" w:name="45986"/>
      <w:r w:rsidRPr="003A7FFE">
        <w:rPr>
          <w:rFonts w:ascii="Times New Roman" w:eastAsia="Times New Roman" w:hAnsi="Times New Roman" w:cs="Times New Roman"/>
          <w:b/>
          <w:bCs/>
          <w:sz w:val="27"/>
          <w:szCs w:val="27"/>
          <w:lang w:eastAsia="es-ES"/>
        </w:rPr>
        <w:t>Información General</w:t>
      </w:r>
      <w:bookmarkEnd w:id="0"/>
    </w:p>
    <w:p w:rsidR="003A7FFE" w:rsidRPr="003A7FFE" w:rsidRDefault="003A7FFE" w:rsidP="003A7FFE">
      <w:pPr>
        <w:spacing w:after="0" w:line="240" w:lineRule="auto"/>
        <w:rPr>
          <w:rFonts w:ascii="Times New Roman" w:eastAsia="Times New Roman" w:hAnsi="Times New Roman" w:cs="Times New Roman"/>
          <w:sz w:val="24"/>
          <w:szCs w:val="24"/>
          <w:lang w:eastAsia="es-ES"/>
        </w:rPr>
      </w:pPr>
    </w:p>
    <w:p w:rsidR="003A7FFE" w:rsidRPr="003A7FFE" w:rsidRDefault="003A7FFE" w:rsidP="003A7FFE">
      <w:pPr>
        <w:spacing w:after="240" w:line="240" w:lineRule="auto"/>
        <w:rPr>
          <w:rFonts w:ascii="Times New Roman" w:eastAsia="Times New Roman" w:hAnsi="Times New Roman" w:cs="Times New Roman"/>
          <w:sz w:val="24"/>
          <w:szCs w:val="24"/>
          <w:lang w:eastAsia="es-ES"/>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25"/>
        <w:gridCol w:w="5868"/>
      </w:tblGrid>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Objeto:</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 xml:space="preserve">Es una prestación económica que trata de </w:t>
            </w:r>
            <w:r w:rsidRPr="003A7FFE">
              <w:rPr>
                <w:rFonts w:ascii="Times New Roman" w:eastAsia="Times New Roman" w:hAnsi="Times New Roman" w:cs="Times New Roman"/>
                <w:b/>
                <w:bCs/>
                <w:sz w:val="24"/>
                <w:szCs w:val="24"/>
                <w:lang w:eastAsia="es-ES"/>
              </w:rPr>
              <w:t>cubrir la pérdida de ingresos</w:t>
            </w:r>
            <w:r w:rsidRPr="003A7FFE">
              <w:rPr>
                <w:rFonts w:ascii="Times New Roman" w:eastAsia="Times New Roman" w:hAnsi="Times New Roman" w:cs="Times New Roman"/>
                <w:sz w:val="24"/>
                <w:szCs w:val="24"/>
                <w:lang w:eastAsia="es-ES"/>
              </w:rPr>
              <w:t xml:space="preserve"> que sufre un trabajador cuando por enfermedad o accidente ve reducida o anulada su capacidad laboral.</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Beneficiarios: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 xml:space="preserve">Las personas incluidas en cualquier Régimen de la Seguridad Social que reúnan los requisitos exigidos para cada grado de incapacidad. </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Grados:</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b/>
                <w:bCs/>
                <w:sz w:val="24"/>
                <w:szCs w:val="24"/>
                <w:lang w:eastAsia="es-ES"/>
              </w:rPr>
              <w:t>Parcial</w:t>
            </w:r>
            <w:r w:rsidRPr="003A7FFE">
              <w:rPr>
                <w:rFonts w:ascii="Times New Roman" w:eastAsia="Times New Roman" w:hAnsi="Times New Roman" w:cs="Times New Roman"/>
                <w:sz w:val="24"/>
                <w:szCs w:val="24"/>
                <w:lang w:eastAsia="es-ES"/>
              </w:rPr>
              <w:t xml:space="preserve"> </w:t>
            </w:r>
            <w:r w:rsidRPr="003A7FFE">
              <w:rPr>
                <w:rFonts w:ascii="Times New Roman" w:eastAsia="Times New Roman" w:hAnsi="Times New Roman" w:cs="Times New Roman"/>
                <w:b/>
                <w:bCs/>
                <w:sz w:val="24"/>
                <w:szCs w:val="24"/>
                <w:lang w:eastAsia="es-ES"/>
              </w:rPr>
              <w:t>para la profesión habitual</w:t>
            </w:r>
            <w:r w:rsidRPr="003A7FFE">
              <w:rPr>
                <w:rFonts w:ascii="Times New Roman" w:eastAsia="Times New Roman" w:hAnsi="Times New Roman" w:cs="Times New Roman"/>
                <w:sz w:val="24"/>
                <w:szCs w:val="24"/>
                <w:lang w:eastAsia="es-ES"/>
              </w:rPr>
              <w:t xml:space="preserve">: Ocasiona al trabajador una disminución no inferior al 33% en el rendimiento para dicha profesión. </w:t>
            </w:r>
          </w:p>
          <w:p w:rsidR="003A7FFE" w:rsidRPr="003A7FFE" w:rsidRDefault="003A7FFE" w:rsidP="003A7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b/>
                <w:bCs/>
                <w:sz w:val="24"/>
                <w:szCs w:val="24"/>
                <w:lang w:eastAsia="es-ES"/>
              </w:rPr>
              <w:t>Total</w:t>
            </w:r>
            <w:r w:rsidRPr="003A7FFE">
              <w:rPr>
                <w:rFonts w:ascii="Times New Roman" w:eastAsia="Times New Roman" w:hAnsi="Times New Roman" w:cs="Times New Roman"/>
                <w:sz w:val="24"/>
                <w:szCs w:val="24"/>
                <w:lang w:eastAsia="es-ES"/>
              </w:rPr>
              <w:t xml:space="preserve"> </w:t>
            </w:r>
            <w:r w:rsidRPr="003A7FFE">
              <w:rPr>
                <w:rFonts w:ascii="Times New Roman" w:eastAsia="Times New Roman" w:hAnsi="Times New Roman" w:cs="Times New Roman"/>
                <w:b/>
                <w:bCs/>
                <w:sz w:val="24"/>
                <w:szCs w:val="24"/>
                <w:lang w:eastAsia="es-ES"/>
              </w:rPr>
              <w:t>para la profesión habitual</w:t>
            </w:r>
            <w:r w:rsidRPr="003A7FFE">
              <w:rPr>
                <w:rFonts w:ascii="Times New Roman" w:eastAsia="Times New Roman" w:hAnsi="Times New Roman" w:cs="Times New Roman"/>
                <w:sz w:val="24"/>
                <w:szCs w:val="24"/>
                <w:lang w:eastAsia="es-ES"/>
              </w:rPr>
              <w:t xml:space="preserve">: Inhabilita al trabajador para su profesión habitual pero puede dedicarse a otra distinta. </w:t>
            </w:r>
          </w:p>
          <w:p w:rsidR="003A7FFE" w:rsidRPr="003A7FFE" w:rsidRDefault="003A7FFE" w:rsidP="003A7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b/>
                <w:bCs/>
                <w:sz w:val="24"/>
                <w:szCs w:val="24"/>
                <w:lang w:eastAsia="es-ES"/>
              </w:rPr>
              <w:t>Absoluta para todo trabajo</w:t>
            </w:r>
            <w:r w:rsidRPr="003A7FFE">
              <w:rPr>
                <w:rFonts w:ascii="Times New Roman" w:eastAsia="Times New Roman" w:hAnsi="Times New Roman" w:cs="Times New Roman"/>
                <w:sz w:val="24"/>
                <w:szCs w:val="24"/>
                <w:lang w:eastAsia="es-ES"/>
              </w:rPr>
              <w:t xml:space="preserve">: Inhabilita al trabajador  para toda profesión u oficio. </w:t>
            </w:r>
          </w:p>
          <w:p w:rsidR="003A7FFE" w:rsidRPr="003A7FFE" w:rsidRDefault="003A7FFE" w:rsidP="003A7F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b/>
                <w:bCs/>
                <w:sz w:val="24"/>
                <w:szCs w:val="24"/>
                <w:lang w:eastAsia="es-ES"/>
              </w:rPr>
              <w:t>Gran invalidez</w:t>
            </w:r>
            <w:r w:rsidRPr="003A7FFE">
              <w:rPr>
                <w:rFonts w:ascii="Times New Roman" w:eastAsia="Times New Roman" w:hAnsi="Times New Roman" w:cs="Times New Roman"/>
                <w:sz w:val="24"/>
                <w:szCs w:val="24"/>
                <w:lang w:eastAsia="es-ES"/>
              </w:rPr>
              <w:t>: Cuando el trabajador incapacitado permanente necesita la asistencia de otra persona para los actos más esenciales de la vida.</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Requisitos:</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Dependiendo del grado de incapacidad, se exigen unos requisitos generales y de cotización. Si la incapacidad deriva de accidente sea o no de trabajo o de enfermedad profesional no se exigen cotizaciones previas.</w:t>
            </w:r>
          </w:p>
          <w:p w:rsidR="003A7FFE" w:rsidRPr="003A7FFE" w:rsidRDefault="003A7FFE" w:rsidP="003A7F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5" w:anchor="35616" w:history="1">
              <w:r w:rsidRPr="003A7FFE">
                <w:rPr>
                  <w:rFonts w:ascii="Times New Roman" w:eastAsia="Times New Roman" w:hAnsi="Times New Roman" w:cs="Times New Roman"/>
                  <w:color w:val="0000FF"/>
                  <w:sz w:val="24"/>
                  <w:szCs w:val="24"/>
                  <w:u w:val="single"/>
                  <w:lang w:eastAsia="es-ES"/>
                </w:rPr>
                <w:t>Incapacidad permanente parcial</w:t>
              </w:r>
            </w:hyperlink>
            <w:r w:rsidRPr="003A7FFE">
              <w:rPr>
                <w:rFonts w:ascii="Times New Roman" w:eastAsia="Times New Roman" w:hAnsi="Times New Roman" w:cs="Times New Roman"/>
                <w:sz w:val="24"/>
                <w:szCs w:val="24"/>
                <w:lang w:eastAsia="es-ES"/>
              </w:rPr>
              <w:t xml:space="preserve"> </w:t>
            </w:r>
          </w:p>
          <w:p w:rsidR="003A7FFE" w:rsidRPr="003A7FFE" w:rsidRDefault="003A7FFE" w:rsidP="003A7F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 w:anchor="28704" w:history="1">
              <w:r w:rsidRPr="003A7FFE">
                <w:rPr>
                  <w:rFonts w:ascii="Times New Roman" w:eastAsia="Times New Roman" w:hAnsi="Times New Roman" w:cs="Times New Roman"/>
                  <w:color w:val="0000FF"/>
                  <w:sz w:val="24"/>
                  <w:szCs w:val="24"/>
                  <w:u w:val="single"/>
                  <w:lang w:eastAsia="es-ES"/>
                </w:rPr>
                <w:t>Incapacidad permanente total</w:t>
              </w:r>
            </w:hyperlink>
            <w:r w:rsidRPr="003A7FFE">
              <w:rPr>
                <w:rFonts w:ascii="Times New Roman" w:eastAsia="Times New Roman" w:hAnsi="Times New Roman" w:cs="Times New Roman"/>
                <w:sz w:val="24"/>
                <w:szCs w:val="24"/>
                <w:lang w:eastAsia="es-ES"/>
              </w:rPr>
              <w:t xml:space="preserve"> </w:t>
            </w:r>
          </w:p>
          <w:p w:rsidR="003A7FFE" w:rsidRPr="003A7FFE" w:rsidRDefault="003A7FFE" w:rsidP="003A7F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7" w:anchor="28733" w:history="1">
              <w:r w:rsidRPr="003A7FFE">
                <w:rPr>
                  <w:rFonts w:ascii="Times New Roman" w:eastAsia="Times New Roman" w:hAnsi="Times New Roman" w:cs="Times New Roman"/>
                  <w:color w:val="0000FF"/>
                  <w:sz w:val="24"/>
                  <w:szCs w:val="24"/>
                  <w:u w:val="single"/>
                  <w:lang w:eastAsia="es-ES"/>
                </w:rPr>
                <w:t xml:space="preserve">Incapacidad permanente absoluta </w:t>
              </w:r>
            </w:hyperlink>
          </w:p>
          <w:p w:rsidR="003A7FFE" w:rsidRPr="003A7FFE" w:rsidRDefault="003A7FFE" w:rsidP="003A7F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8" w:history="1">
              <w:r w:rsidRPr="003A7FFE">
                <w:rPr>
                  <w:rFonts w:ascii="Times New Roman" w:eastAsia="Times New Roman" w:hAnsi="Times New Roman" w:cs="Times New Roman"/>
                  <w:color w:val="0000FF"/>
                  <w:sz w:val="24"/>
                  <w:szCs w:val="24"/>
                  <w:u w:val="single"/>
                  <w:lang w:eastAsia="es-ES"/>
                </w:rPr>
                <w:t>Gran Invalidez</w:t>
              </w:r>
            </w:hyperlink>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Cuantía:</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Está determinada por la base reguladora y el porcentaje que se aplica según el grado de incapacidad permanente reconocido.</w:t>
            </w:r>
          </w:p>
          <w:p w:rsidR="003A7FFE" w:rsidRPr="003A7FFE" w:rsidRDefault="003A7FFE" w:rsidP="003A7F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9" w:anchor="28692" w:history="1">
              <w:r w:rsidRPr="003A7FFE">
                <w:rPr>
                  <w:rFonts w:ascii="Times New Roman" w:eastAsia="Times New Roman" w:hAnsi="Times New Roman" w:cs="Times New Roman"/>
                  <w:color w:val="0000FF"/>
                  <w:sz w:val="24"/>
                  <w:szCs w:val="24"/>
                  <w:u w:val="single"/>
                  <w:lang w:eastAsia="es-ES"/>
                </w:rPr>
                <w:t>Incapacidad permanente parcial</w:t>
              </w:r>
            </w:hyperlink>
            <w:r w:rsidRPr="003A7FFE">
              <w:rPr>
                <w:rFonts w:ascii="Times New Roman" w:eastAsia="Times New Roman" w:hAnsi="Times New Roman" w:cs="Times New Roman"/>
                <w:sz w:val="24"/>
                <w:szCs w:val="24"/>
                <w:lang w:eastAsia="es-ES"/>
              </w:rPr>
              <w:t xml:space="preserve">, consiste en una indemnización a tanto alzado (24 mensualidades de la base reguladora que sirvió para el cálculo de la incapacidad temporal). </w:t>
            </w:r>
          </w:p>
          <w:p w:rsidR="003A7FFE" w:rsidRPr="003A7FFE" w:rsidRDefault="003A7FFE" w:rsidP="003A7F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0" w:anchor="42804" w:history="1">
              <w:r w:rsidRPr="003A7FFE">
                <w:rPr>
                  <w:rFonts w:ascii="Times New Roman" w:eastAsia="Times New Roman" w:hAnsi="Times New Roman" w:cs="Times New Roman"/>
                  <w:color w:val="0000FF"/>
                  <w:sz w:val="24"/>
                  <w:szCs w:val="24"/>
                  <w:u w:val="single"/>
                  <w:lang w:eastAsia="es-ES"/>
                </w:rPr>
                <w:t>Incapacidad permanente total</w:t>
              </w:r>
            </w:hyperlink>
            <w:r w:rsidRPr="003A7FFE">
              <w:rPr>
                <w:rFonts w:ascii="Times New Roman" w:eastAsia="Times New Roman" w:hAnsi="Times New Roman" w:cs="Times New Roman"/>
                <w:sz w:val="24"/>
                <w:szCs w:val="24"/>
                <w:lang w:eastAsia="es-ES"/>
              </w:rPr>
              <w:t xml:space="preserve">, 55% de la base reguladora. Se incrementará un 20% a partir de los 55 años cuando por diversas circunstancias se presuma la dificultad de obtener empleo en actividad distinta a la habitual. </w:t>
            </w:r>
          </w:p>
          <w:p w:rsidR="003A7FFE" w:rsidRPr="003A7FFE" w:rsidRDefault="003A7FFE" w:rsidP="003A7F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1" w:anchor="28741" w:history="1">
              <w:r w:rsidRPr="003A7FFE">
                <w:rPr>
                  <w:rFonts w:ascii="Times New Roman" w:eastAsia="Times New Roman" w:hAnsi="Times New Roman" w:cs="Times New Roman"/>
                  <w:color w:val="0000FF"/>
                  <w:sz w:val="24"/>
                  <w:szCs w:val="24"/>
                  <w:u w:val="single"/>
                  <w:lang w:eastAsia="es-ES"/>
                </w:rPr>
                <w:t>Incapacidad permanente absoluta</w:t>
              </w:r>
            </w:hyperlink>
            <w:r w:rsidRPr="003A7FFE">
              <w:rPr>
                <w:rFonts w:ascii="Times New Roman" w:eastAsia="Times New Roman" w:hAnsi="Times New Roman" w:cs="Times New Roman"/>
                <w:sz w:val="24"/>
                <w:szCs w:val="24"/>
                <w:lang w:eastAsia="es-ES"/>
              </w:rPr>
              <w:t xml:space="preserve">, 100% de la base </w:t>
            </w:r>
            <w:r w:rsidRPr="003A7FFE">
              <w:rPr>
                <w:rFonts w:ascii="Times New Roman" w:eastAsia="Times New Roman" w:hAnsi="Times New Roman" w:cs="Times New Roman"/>
                <w:sz w:val="24"/>
                <w:szCs w:val="24"/>
                <w:lang w:eastAsia="es-ES"/>
              </w:rPr>
              <w:lastRenderedPageBreak/>
              <w:t xml:space="preserve">reguladora. </w:t>
            </w:r>
          </w:p>
          <w:p w:rsidR="003A7FFE" w:rsidRPr="003A7FFE" w:rsidRDefault="003A7FFE" w:rsidP="003A7F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2" w:anchor="32071" w:history="1">
              <w:r w:rsidRPr="003A7FFE">
                <w:rPr>
                  <w:rFonts w:ascii="Times New Roman" w:eastAsia="Times New Roman" w:hAnsi="Times New Roman" w:cs="Times New Roman"/>
                  <w:color w:val="0000FF"/>
                  <w:sz w:val="24"/>
                  <w:szCs w:val="24"/>
                  <w:u w:val="single"/>
                  <w:lang w:eastAsia="es-ES"/>
                </w:rPr>
                <w:t>Gran invalidez</w:t>
              </w:r>
            </w:hyperlink>
            <w:r w:rsidRPr="003A7FFE">
              <w:rPr>
                <w:rFonts w:ascii="Times New Roman" w:eastAsia="Times New Roman" w:hAnsi="Times New Roman" w:cs="Times New Roman"/>
                <w:sz w:val="24"/>
                <w:szCs w:val="24"/>
                <w:lang w:eastAsia="es-ES"/>
              </w:rPr>
              <w:t>, se obtiene aplicando a la base reguladora el porcentaje correspondiente a la incapacidad permanente total o absoluta, incrementada con un complemento.</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lastRenderedPageBreak/>
              <w:t>Efectos económicos:</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13" w:anchor="28694" w:history="1">
              <w:r w:rsidRPr="003A7FFE">
                <w:rPr>
                  <w:rFonts w:ascii="Times New Roman" w:eastAsia="Times New Roman" w:hAnsi="Times New Roman" w:cs="Times New Roman"/>
                  <w:color w:val="0000FF"/>
                  <w:sz w:val="24"/>
                  <w:szCs w:val="24"/>
                  <w:u w:val="single"/>
                  <w:lang w:eastAsia="es-ES"/>
                </w:rPr>
                <w:t>Incapacidad permanente parcial</w:t>
              </w:r>
            </w:hyperlink>
            <w:r w:rsidRPr="003A7FFE">
              <w:rPr>
                <w:rFonts w:ascii="Times New Roman" w:eastAsia="Times New Roman" w:hAnsi="Times New Roman" w:cs="Times New Roman"/>
                <w:sz w:val="24"/>
                <w:szCs w:val="24"/>
                <w:lang w:eastAsia="es-ES"/>
              </w:rPr>
              <w:t>: A partir de la resolución.</w:t>
            </w:r>
          </w:p>
          <w:p w:rsidR="003A7FFE" w:rsidRPr="003A7FFE" w:rsidRDefault="003A7FFE" w:rsidP="003A7FF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14" w:anchor="28708" w:history="1">
              <w:r w:rsidRPr="003A7FFE">
                <w:rPr>
                  <w:rFonts w:ascii="Times New Roman" w:eastAsia="Times New Roman" w:hAnsi="Times New Roman" w:cs="Times New Roman"/>
                  <w:color w:val="0000FF"/>
                  <w:sz w:val="24"/>
                  <w:szCs w:val="24"/>
                  <w:u w:val="single"/>
                  <w:lang w:eastAsia="es-ES"/>
                </w:rPr>
                <w:t>Incapacidad permanente total</w:t>
              </w:r>
            </w:hyperlink>
            <w:r w:rsidRPr="003A7FFE">
              <w:rPr>
                <w:rFonts w:ascii="Times New Roman" w:eastAsia="Times New Roman" w:hAnsi="Times New Roman" w:cs="Times New Roman"/>
                <w:sz w:val="24"/>
                <w:szCs w:val="24"/>
                <w:lang w:eastAsia="es-ES"/>
              </w:rPr>
              <w:t>,</w:t>
            </w:r>
            <w:hyperlink r:id="rId15" w:anchor="28737" w:history="1">
              <w:r w:rsidRPr="003A7FFE">
                <w:rPr>
                  <w:rFonts w:ascii="Times New Roman" w:eastAsia="Times New Roman" w:hAnsi="Times New Roman" w:cs="Times New Roman"/>
                  <w:color w:val="0000FF"/>
                  <w:sz w:val="24"/>
                  <w:szCs w:val="24"/>
                  <w:u w:val="single"/>
                  <w:lang w:eastAsia="es-ES"/>
                </w:rPr>
                <w:t xml:space="preserve"> </w:t>
              </w:r>
            </w:hyperlink>
            <w:hyperlink r:id="rId16" w:anchor="28737" w:history="1">
              <w:r w:rsidRPr="003A7FFE">
                <w:rPr>
                  <w:rFonts w:ascii="Times New Roman" w:eastAsia="Times New Roman" w:hAnsi="Times New Roman" w:cs="Times New Roman"/>
                  <w:color w:val="0000FF"/>
                  <w:sz w:val="24"/>
                  <w:szCs w:val="24"/>
                  <w:u w:val="single"/>
                  <w:lang w:eastAsia="es-ES"/>
                </w:rPr>
                <w:t>absoluta</w:t>
              </w:r>
            </w:hyperlink>
            <w:r w:rsidRPr="003A7FFE">
              <w:rPr>
                <w:rFonts w:ascii="Times New Roman" w:eastAsia="Times New Roman" w:hAnsi="Times New Roman" w:cs="Times New Roman"/>
                <w:sz w:val="24"/>
                <w:szCs w:val="24"/>
                <w:lang w:eastAsia="es-ES"/>
              </w:rPr>
              <w:t xml:space="preserve"> o </w:t>
            </w:r>
            <w:hyperlink r:id="rId17" w:anchor="28737" w:history="1">
              <w:r w:rsidRPr="003A7FFE">
                <w:rPr>
                  <w:rFonts w:ascii="Times New Roman" w:eastAsia="Times New Roman" w:hAnsi="Times New Roman" w:cs="Times New Roman"/>
                  <w:color w:val="0000FF"/>
                  <w:sz w:val="24"/>
                  <w:szCs w:val="24"/>
                  <w:u w:val="single"/>
                  <w:lang w:eastAsia="es-ES"/>
                </w:rPr>
                <w:t>gran invalidez</w:t>
              </w:r>
            </w:hyperlink>
            <w:hyperlink r:id="rId18" w:anchor="28733" w:history="1">
              <w:r w:rsidRPr="003A7FFE">
                <w:rPr>
                  <w:rFonts w:ascii="Times New Roman" w:eastAsia="Times New Roman" w:hAnsi="Times New Roman" w:cs="Times New Roman"/>
                  <w:color w:val="0000FF"/>
                  <w:sz w:val="24"/>
                  <w:szCs w:val="24"/>
                  <w:u w:val="single"/>
                  <w:lang w:eastAsia="es-ES"/>
                </w:rPr>
                <w:t xml:space="preserve"> </w:t>
              </w:r>
            </w:hyperlink>
            <w:r w:rsidRPr="003A7FFE">
              <w:rPr>
                <w:rFonts w:ascii="Times New Roman" w:eastAsia="Times New Roman" w:hAnsi="Times New Roman" w:cs="Times New Roman"/>
                <w:sz w:val="24"/>
                <w:szCs w:val="24"/>
                <w:lang w:eastAsia="es-ES"/>
              </w:rPr>
              <w:t xml:space="preserve">el día de la propuesta de la declaración de la incapacidad permanente o el día siguiente a la extinción de la incapacidad temporal. </w:t>
            </w:r>
            <w:r w:rsidRPr="003A7FFE">
              <w:rPr>
                <w:rFonts w:ascii="Times New Roman" w:eastAsia="Times New Roman" w:hAnsi="Times New Roman" w:cs="Times New Roman"/>
                <w:sz w:val="24"/>
                <w:szCs w:val="24"/>
                <w:lang w:eastAsia="es-ES"/>
              </w:rPr>
              <w:br/>
            </w:r>
            <w:r w:rsidRPr="003A7FFE">
              <w:rPr>
                <w:rFonts w:ascii="Times New Roman" w:eastAsia="Times New Roman" w:hAnsi="Times New Roman" w:cs="Times New Roman"/>
                <w:sz w:val="24"/>
                <w:szCs w:val="24"/>
                <w:lang w:eastAsia="es-ES"/>
              </w:rPr>
              <w:br/>
              <w:t>Si el interesado procede de una situación de no alta, desde el día de la solicitud (Incapacidad permanente absoluta y gran invalidez).</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Pagos:</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b/>
                <w:bCs/>
                <w:sz w:val="24"/>
                <w:szCs w:val="24"/>
                <w:lang w:eastAsia="es-ES"/>
              </w:rPr>
              <w:t>Cuando la pensión deriva de enfermedad común o accidente no laboral se abona en 14 pagas</w:t>
            </w:r>
            <w:r w:rsidRPr="003A7FFE">
              <w:rPr>
                <w:rFonts w:ascii="Times New Roman" w:eastAsia="Times New Roman" w:hAnsi="Times New Roman" w:cs="Times New Roman"/>
                <w:sz w:val="24"/>
                <w:szCs w:val="24"/>
                <w:lang w:eastAsia="es-ES"/>
              </w:rPr>
              <w:t xml:space="preserve"> (mensualmente con dos pagas extraordinarias). </w:t>
            </w:r>
            <w:r w:rsidRPr="003A7FFE">
              <w:rPr>
                <w:rFonts w:ascii="Times New Roman" w:eastAsia="Times New Roman" w:hAnsi="Times New Roman" w:cs="Times New Roman"/>
                <w:sz w:val="24"/>
                <w:szCs w:val="24"/>
                <w:lang w:eastAsia="es-ES"/>
              </w:rPr>
              <w:br/>
            </w:r>
            <w:r w:rsidRPr="003A7FFE">
              <w:rPr>
                <w:rFonts w:ascii="Times New Roman" w:eastAsia="Times New Roman" w:hAnsi="Times New Roman" w:cs="Times New Roman"/>
                <w:b/>
                <w:bCs/>
                <w:sz w:val="24"/>
                <w:szCs w:val="24"/>
                <w:lang w:eastAsia="es-ES"/>
              </w:rPr>
              <w:t>Si deriva de accidente de trabajo o enfermedad profesional se abona en 12 mensualidades</w:t>
            </w:r>
            <w:r w:rsidRPr="003A7FFE">
              <w:rPr>
                <w:rFonts w:ascii="Times New Roman" w:eastAsia="Times New Roman" w:hAnsi="Times New Roman" w:cs="Times New Roman"/>
                <w:sz w:val="24"/>
                <w:szCs w:val="24"/>
                <w:lang w:eastAsia="es-ES"/>
              </w:rPr>
              <w:t xml:space="preserve">, ya que las pagas extraordinarias están prorrateadas en las mensualidades. </w:t>
            </w:r>
          </w:p>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 xml:space="preserve">Se revaloriza anualmente y tiene garantizadas </w:t>
            </w:r>
            <w:hyperlink r:id="rId19" w:anchor="30437" w:history="1">
              <w:r w:rsidRPr="003A7FFE">
                <w:rPr>
                  <w:rFonts w:ascii="Times New Roman" w:eastAsia="Times New Roman" w:hAnsi="Times New Roman" w:cs="Times New Roman"/>
                  <w:color w:val="0000FF"/>
                  <w:sz w:val="24"/>
                  <w:szCs w:val="24"/>
                  <w:u w:val="single"/>
                  <w:lang w:eastAsia="es-ES"/>
                </w:rPr>
                <w:t>cuantías mínimas</w:t>
              </w:r>
            </w:hyperlink>
            <w:r w:rsidRPr="003A7FFE">
              <w:rPr>
                <w:rFonts w:ascii="Times New Roman" w:eastAsia="Times New Roman" w:hAnsi="Times New Roman" w:cs="Times New Roman"/>
                <w:sz w:val="24"/>
                <w:szCs w:val="24"/>
                <w:lang w:eastAsia="es-ES"/>
              </w:rPr>
              <w:t xml:space="preserve"> mensuales.  La pensión está sujeta al Impuesto sobre la Renta de las Personas Físicas (IRPF)</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Incompatibilidades / Compatibilidades: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b/>
                <w:bCs/>
                <w:sz w:val="24"/>
                <w:szCs w:val="24"/>
                <w:lang w:eastAsia="es-ES"/>
              </w:rPr>
              <w:t>Incapacidad permanente parcial</w:t>
            </w:r>
            <w:r w:rsidRPr="003A7FFE">
              <w:rPr>
                <w:rFonts w:ascii="Times New Roman" w:eastAsia="Times New Roman" w:hAnsi="Times New Roman" w:cs="Times New Roman"/>
                <w:sz w:val="24"/>
                <w:szCs w:val="24"/>
                <w:lang w:eastAsia="es-ES"/>
              </w:rPr>
              <w:t xml:space="preserve">: Es compatible con cualquier trabajo incluido el que viniera desarrollando. </w:t>
            </w:r>
          </w:p>
          <w:p w:rsidR="003A7FFE" w:rsidRPr="003A7FFE" w:rsidRDefault="003A7FFE" w:rsidP="003A7FF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b/>
                <w:bCs/>
                <w:sz w:val="24"/>
                <w:szCs w:val="24"/>
                <w:lang w:eastAsia="es-ES"/>
              </w:rPr>
              <w:t>Incapacidad permanente total</w:t>
            </w:r>
            <w:r w:rsidRPr="003A7FFE">
              <w:rPr>
                <w:rFonts w:ascii="Times New Roman" w:eastAsia="Times New Roman" w:hAnsi="Times New Roman" w:cs="Times New Roman"/>
                <w:sz w:val="24"/>
                <w:szCs w:val="24"/>
                <w:lang w:eastAsia="es-ES"/>
              </w:rPr>
              <w:t xml:space="preserve">: Compatible con cualquier trabajo excluido el desempeño del mismo puesto en la empresa.  </w:t>
            </w:r>
          </w:p>
          <w:p w:rsidR="003A7FFE" w:rsidRPr="003A7FFE" w:rsidRDefault="003A7FFE" w:rsidP="003A7FFE">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b/>
                <w:bCs/>
                <w:sz w:val="24"/>
                <w:szCs w:val="24"/>
                <w:lang w:eastAsia="es-ES"/>
              </w:rPr>
              <w:t>Incapacidad permanente absoluta y gran invalidez</w:t>
            </w:r>
            <w:r w:rsidRPr="003A7FFE">
              <w:rPr>
                <w:rFonts w:ascii="Times New Roman" w:eastAsia="Times New Roman" w:hAnsi="Times New Roman" w:cs="Times New Roman"/>
                <w:sz w:val="24"/>
                <w:szCs w:val="24"/>
                <w:lang w:eastAsia="es-ES"/>
              </w:rPr>
              <w:t xml:space="preserve">: puede realizar actividades compatibles con su estado. </w:t>
            </w:r>
          </w:p>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En todos los casos, si se realizan trabajos susceptibles de inclusión en alguno de los regímenes de la Seguridad Social, existe obligación de cursar el alta y cotizar, debiendo comunicarlo a la entidad gestora.</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Plazos:</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 xml:space="preserve">La </w:t>
            </w:r>
            <w:r w:rsidRPr="003A7FFE">
              <w:rPr>
                <w:rFonts w:ascii="Times New Roman" w:eastAsia="Times New Roman" w:hAnsi="Times New Roman" w:cs="Times New Roman"/>
                <w:b/>
                <w:bCs/>
                <w:sz w:val="24"/>
                <w:szCs w:val="24"/>
                <w:lang w:eastAsia="es-ES"/>
              </w:rPr>
              <w:t>Dirección Provincial del INSS</w:t>
            </w:r>
            <w:r w:rsidRPr="003A7FFE">
              <w:rPr>
                <w:rFonts w:ascii="Times New Roman" w:eastAsia="Times New Roman" w:hAnsi="Times New Roman" w:cs="Times New Roman"/>
                <w:sz w:val="24"/>
                <w:szCs w:val="24"/>
                <w:lang w:eastAsia="es-ES"/>
              </w:rPr>
              <w:t xml:space="preserve"> dictará </w:t>
            </w:r>
            <w:r w:rsidRPr="003A7FFE">
              <w:rPr>
                <w:rFonts w:ascii="Times New Roman" w:eastAsia="Times New Roman" w:hAnsi="Times New Roman" w:cs="Times New Roman"/>
                <w:b/>
                <w:bCs/>
                <w:sz w:val="24"/>
                <w:szCs w:val="24"/>
                <w:lang w:eastAsia="es-ES"/>
              </w:rPr>
              <w:t>resolución en un plazo máximo de 135 días</w:t>
            </w:r>
            <w:r w:rsidRPr="003A7FFE">
              <w:rPr>
                <w:rFonts w:ascii="Times New Roman" w:eastAsia="Times New Roman" w:hAnsi="Times New Roman" w:cs="Times New Roman"/>
                <w:sz w:val="24"/>
                <w:szCs w:val="24"/>
                <w:lang w:eastAsia="es-ES"/>
              </w:rPr>
              <w:t>. Cuando no se dicte resolución en ese plazo se entenderá desestimada la solicitud por silencio administrativo negativo.</w:t>
            </w:r>
          </w:p>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 xml:space="preserve">Si es necesario el trámite de audiencia o se pide </w:t>
            </w:r>
            <w:r w:rsidRPr="003A7FFE">
              <w:rPr>
                <w:rFonts w:ascii="Times New Roman" w:eastAsia="Times New Roman" w:hAnsi="Times New Roman" w:cs="Times New Roman"/>
                <w:sz w:val="24"/>
                <w:szCs w:val="24"/>
                <w:lang w:eastAsia="es-ES"/>
              </w:rPr>
              <w:lastRenderedPageBreak/>
              <w:t xml:space="preserve">documentación complementaria, el interesado dispondrá de </w:t>
            </w:r>
            <w:r w:rsidRPr="003A7FFE">
              <w:rPr>
                <w:rFonts w:ascii="Times New Roman" w:eastAsia="Times New Roman" w:hAnsi="Times New Roman" w:cs="Times New Roman"/>
                <w:b/>
                <w:bCs/>
                <w:sz w:val="24"/>
                <w:szCs w:val="24"/>
                <w:lang w:eastAsia="es-ES"/>
              </w:rPr>
              <w:t>10 días para presentar alegaciones o presentar la documentación</w:t>
            </w:r>
            <w:r w:rsidRPr="003A7FFE">
              <w:rPr>
                <w:rFonts w:ascii="Times New Roman" w:eastAsia="Times New Roman" w:hAnsi="Times New Roman" w:cs="Times New Roman"/>
                <w:sz w:val="24"/>
                <w:szCs w:val="24"/>
                <w:lang w:eastAsia="es-ES"/>
              </w:rPr>
              <w:t xml:space="preserve">. También </w:t>
            </w:r>
            <w:r w:rsidRPr="003A7FFE">
              <w:rPr>
                <w:rFonts w:ascii="Times New Roman" w:eastAsia="Times New Roman" w:hAnsi="Times New Roman" w:cs="Times New Roman"/>
                <w:b/>
                <w:bCs/>
                <w:sz w:val="24"/>
                <w:szCs w:val="24"/>
                <w:lang w:eastAsia="es-ES"/>
              </w:rPr>
              <w:t>10 días para alegaciones del empresario cuando es responsable por falta de medidas de seguridad e higiene</w:t>
            </w:r>
            <w:r w:rsidRPr="003A7FFE">
              <w:rPr>
                <w:rFonts w:ascii="Times New Roman" w:eastAsia="Times New Roman" w:hAnsi="Times New Roman" w:cs="Times New Roman"/>
                <w:sz w:val="24"/>
                <w:szCs w:val="24"/>
                <w:lang w:eastAsia="es-ES"/>
              </w:rPr>
              <w:t>.</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lastRenderedPageBreak/>
              <w:t>Suspensión / Extinción: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 xml:space="preserve">La pensión puede extinguirse </w:t>
            </w:r>
            <w:r w:rsidRPr="003A7FFE">
              <w:rPr>
                <w:rFonts w:ascii="Times New Roman" w:eastAsia="Times New Roman" w:hAnsi="Times New Roman" w:cs="Times New Roman"/>
                <w:b/>
                <w:bCs/>
                <w:sz w:val="24"/>
                <w:szCs w:val="24"/>
                <w:lang w:eastAsia="es-ES"/>
              </w:rPr>
              <w:t>por revisión de la pensión, por reconocimiento de la pensión de jubilación cuando se opte por la misma y por fallecimiento del pensionista</w:t>
            </w:r>
            <w:r w:rsidRPr="003A7FFE">
              <w:rPr>
                <w:rFonts w:ascii="Times New Roman" w:eastAsia="Times New Roman" w:hAnsi="Times New Roman" w:cs="Times New Roman"/>
                <w:sz w:val="24"/>
                <w:szCs w:val="24"/>
                <w:lang w:eastAsia="es-ES"/>
              </w:rPr>
              <w:t xml:space="preserve">. También puede ser </w:t>
            </w:r>
            <w:hyperlink r:id="rId20" w:history="1">
              <w:r w:rsidRPr="003A7FFE">
                <w:rPr>
                  <w:rFonts w:ascii="Times New Roman" w:eastAsia="Times New Roman" w:hAnsi="Times New Roman" w:cs="Times New Roman"/>
                  <w:color w:val="0000FF"/>
                  <w:sz w:val="24"/>
                  <w:szCs w:val="24"/>
                  <w:u w:val="single"/>
                  <w:lang w:eastAsia="es-ES"/>
                </w:rPr>
                <w:t>suspendida</w:t>
              </w:r>
            </w:hyperlink>
            <w:r w:rsidRPr="003A7FFE">
              <w:rPr>
                <w:rFonts w:ascii="Times New Roman" w:eastAsia="Times New Roman" w:hAnsi="Times New Roman" w:cs="Times New Roman"/>
                <w:sz w:val="24"/>
                <w:szCs w:val="24"/>
                <w:lang w:eastAsia="es-ES"/>
              </w:rPr>
              <w:t>.</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Impresos:</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hyperlink r:id="rId21" w:history="1">
              <w:r w:rsidRPr="003A7FFE">
                <w:rPr>
                  <w:rFonts w:ascii="Times New Roman" w:eastAsia="Times New Roman" w:hAnsi="Times New Roman" w:cs="Times New Roman"/>
                  <w:color w:val="0000FF"/>
                  <w:sz w:val="24"/>
                  <w:szCs w:val="24"/>
                  <w:u w:val="single"/>
                  <w:lang w:eastAsia="es-ES"/>
                </w:rPr>
                <w:t>Solicitud de la pensión de incapacidad permanente</w:t>
              </w:r>
            </w:hyperlink>
            <w:r w:rsidRPr="003A7FFE">
              <w:rPr>
                <w:rFonts w:ascii="Times New Roman" w:eastAsia="Times New Roman" w:hAnsi="Times New Roman" w:cs="Times New Roman"/>
                <w:sz w:val="24"/>
                <w:szCs w:val="24"/>
                <w:lang w:eastAsia="es-ES"/>
              </w:rPr>
              <w:t>.</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Documentación: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La documentación que debe presentar para el trámite de la pensión está detallada en el</w:t>
            </w:r>
            <w:hyperlink r:id="rId22" w:history="1">
              <w:r w:rsidRPr="003A7FFE">
                <w:rPr>
                  <w:rFonts w:ascii="Times New Roman" w:eastAsia="Times New Roman" w:hAnsi="Times New Roman" w:cs="Times New Roman"/>
                  <w:color w:val="0000FF"/>
                  <w:sz w:val="24"/>
                  <w:szCs w:val="24"/>
                  <w:u w:val="single"/>
                  <w:lang w:eastAsia="es-ES"/>
                </w:rPr>
                <w:t xml:space="preserve"> modelo de solicitud.</w:t>
              </w:r>
            </w:hyperlink>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Dónde se tramita:</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b/>
                <w:bCs/>
                <w:sz w:val="24"/>
                <w:szCs w:val="24"/>
                <w:lang w:eastAsia="es-ES"/>
              </w:rPr>
              <w:t xml:space="preserve">En la </w:t>
            </w:r>
            <w:hyperlink r:id="rId23" w:history="1">
              <w:r w:rsidRPr="003A7FFE">
                <w:rPr>
                  <w:rFonts w:ascii="Times New Roman" w:eastAsia="Times New Roman" w:hAnsi="Times New Roman" w:cs="Times New Roman"/>
                  <w:b/>
                  <w:bCs/>
                  <w:color w:val="0000FF"/>
                  <w:sz w:val="24"/>
                  <w:szCs w:val="24"/>
                  <w:u w:val="single"/>
                  <w:lang w:eastAsia="es-ES"/>
                </w:rPr>
                <w:t>Dirección Provincial del INSS</w:t>
              </w:r>
            </w:hyperlink>
            <w:r w:rsidRPr="003A7FFE">
              <w:rPr>
                <w:rFonts w:ascii="Times New Roman" w:eastAsia="Times New Roman" w:hAnsi="Times New Roman" w:cs="Times New Roman"/>
                <w:sz w:val="24"/>
                <w:szCs w:val="24"/>
                <w:lang w:eastAsia="es-ES"/>
              </w:rPr>
              <w:t xml:space="preserve"> donde tenga su domicilio el interesado, excepto cuando resida en el extranjero que el trámite se realizará en la Dirección Provincial del INSS de la provincia donde  acredite las últimas cotizaciones en España.</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Entidad competente: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 xml:space="preserve">Corresponde a las </w:t>
            </w:r>
            <w:r w:rsidRPr="003A7FFE">
              <w:rPr>
                <w:rFonts w:ascii="Times New Roman" w:eastAsia="Times New Roman" w:hAnsi="Times New Roman" w:cs="Times New Roman"/>
                <w:b/>
                <w:bCs/>
                <w:sz w:val="24"/>
                <w:szCs w:val="24"/>
                <w:lang w:eastAsia="es-ES"/>
              </w:rPr>
              <w:t>Direcciones Provinciales del INSS a través de los  Equipos de Evaluación de Incapacidades (EVI)</w:t>
            </w:r>
            <w:r w:rsidRPr="003A7FFE">
              <w:rPr>
                <w:rFonts w:ascii="Times New Roman" w:eastAsia="Times New Roman" w:hAnsi="Times New Roman" w:cs="Times New Roman"/>
                <w:sz w:val="24"/>
                <w:szCs w:val="24"/>
                <w:lang w:eastAsia="es-ES"/>
              </w:rPr>
              <w:t xml:space="preserve"> y en todas las fases del procedimiento, declarar la situación de incapacidad permanente, a los efectos de reconocimiento de las prestaciones económicas.</w:t>
            </w:r>
          </w:p>
        </w:tc>
      </w:tr>
      <w:tr w:rsidR="003A7FFE" w:rsidRPr="003A7FFE" w:rsidTr="003A7F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spacing w:after="0" w:line="240" w:lineRule="auto"/>
              <w:jc w:val="center"/>
              <w:rPr>
                <w:rFonts w:ascii="Times New Roman" w:eastAsia="Times New Roman" w:hAnsi="Times New Roman" w:cs="Times New Roman"/>
                <w:b/>
                <w:bCs/>
                <w:sz w:val="24"/>
                <w:szCs w:val="24"/>
                <w:lang w:eastAsia="es-ES"/>
              </w:rPr>
            </w:pPr>
            <w:r w:rsidRPr="003A7FFE">
              <w:rPr>
                <w:rFonts w:ascii="Times New Roman" w:eastAsia="Times New Roman" w:hAnsi="Times New Roman" w:cs="Times New Roman"/>
                <w:b/>
                <w:bCs/>
                <w:sz w:val="24"/>
                <w:szCs w:val="24"/>
                <w:lang w:eastAsia="es-ES"/>
              </w:rPr>
              <w:t>Otros datos de interés:</w:t>
            </w:r>
          </w:p>
        </w:tc>
        <w:tc>
          <w:tcPr>
            <w:tcW w:w="0" w:type="auto"/>
            <w:tcBorders>
              <w:top w:val="outset" w:sz="6" w:space="0" w:color="auto"/>
              <w:left w:val="outset" w:sz="6" w:space="0" w:color="auto"/>
              <w:bottom w:val="outset" w:sz="6" w:space="0" w:color="auto"/>
              <w:right w:val="outset" w:sz="6" w:space="0" w:color="auto"/>
            </w:tcBorders>
            <w:vAlign w:val="center"/>
            <w:hideMark/>
          </w:tcPr>
          <w:p w:rsidR="003A7FFE" w:rsidRPr="003A7FFE" w:rsidRDefault="003A7FFE" w:rsidP="003A7F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24" w:anchor="28692" w:history="1">
              <w:r w:rsidRPr="003A7FFE">
                <w:rPr>
                  <w:rFonts w:ascii="Times New Roman" w:eastAsia="Times New Roman" w:hAnsi="Times New Roman" w:cs="Times New Roman"/>
                  <w:color w:val="0000FF"/>
                  <w:sz w:val="24"/>
                  <w:szCs w:val="24"/>
                  <w:u w:val="single"/>
                  <w:lang w:eastAsia="es-ES"/>
                </w:rPr>
                <w:t>Incapacidad permanente parcial</w:t>
              </w:r>
            </w:hyperlink>
            <w:r w:rsidRPr="003A7FFE">
              <w:rPr>
                <w:rFonts w:ascii="Times New Roman" w:eastAsia="Times New Roman" w:hAnsi="Times New Roman" w:cs="Times New Roman"/>
                <w:sz w:val="24"/>
                <w:szCs w:val="24"/>
                <w:lang w:eastAsia="es-ES"/>
              </w:rPr>
              <w:t xml:space="preserve"> </w:t>
            </w:r>
          </w:p>
          <w:p w:rsidR="003A7FFE" w:rsidRPr="003A7FFE" w:rsidRDefault="003A7FFE" w:rsidP="003A7F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25" w:anchor="40829" w:history="1">
              <w:r w:rsidRPr="003A7FFE">
                <w:rPr>
                  <w:rFonts w:ascii="Times New Roman" w:eastAsia="Times New Roman" w:hAnsi="Times New Roman" w:cs="Times New Roman"/>
                  <w:color w:val="0000FF"/>
                  <w:sz w:val="24"/>
                  <w:szCs w:val="24"/>
                  <w:u w:val="single"/>
                  <w:lang w:eastAsia="es-ES"/>
                </w:rPr>
                <w:t>Incapacidad permanente total: Indemnización a tanto alzado</w:t>
              </w:r>
            </w:hyperlink>
            <w:r w:rsidRPr="003A7FFE">
              <w:rPr>
                <w:rFonts w:ascii="Times New Roman" w:eastAsia="Times New Roman" w:hAnsi="Times New Roman" w:cs="Times New Roman"/>
                <w:sz w:val="24"/>
                <w:szCs w:val="24"/>
                <w:lang w:eastAsia="es-ES"/>
              </w:rPr>
              <w:t xml:space="preserve"> </w:t>
            </w:r>
          </w:p>
          <w:p w:rsidR="003A7FFE" w:rsidRPr="003A7FFE" w:rsidRDefault="003A7FFE" w:rsidP="003A7F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26" w:anchor="6092" w:history="1">
              <w:r w:rsidRPr="003A7FFE">
                <w:rPr>
                  <w:rFonts w:ascii="Times New Roman" w:eastAsia="Times New Roman" w:hAnsi="Times New Roman" w:cs="Times New Roman"/>
                  <w:color w:val="0000FF"/>
                  <w:sz w:val="24"/>
                  <w:szCs w:val="24"/>
                  <w:u w:val="single"/>
                  <w:lang w:eastAsia="es-ES"/>
                </w:rPr>
                <w:t>Particularidades de los Regímenes Especiales</w:t>
              </w:r>
            </w:hyperlink>
          </w:p>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b/>
                <w:bCs/>
                <w:sz w:val="24"/>
                <w:szCs w:val="24"/>
                <w:lang w:eastAsia="es-ES"/>
              </w:rPr>
              <w:t>Revisión</w:t>
            </w:r>
            <w:r w:rsidRPr="003A7FFE">
              <w:rPr>
                <w:rFonts w:ascii="Times New Roman" w:eastAsia="Times New Roman" w:hAnsi="Times New Roman" w:cs="Times New Roman"/>
                <w:sz w:val="24"/>
                <w:szCs w:val="24"/>
                <w:lang w:eastAsia="es-ES"/>
              </w:rPr>
              <w:t xml:space="preserve">: La situación de incapacidad puede revisarse por agravación, mejoría, error de diagnóstico o por la realización de trabajos, mientras el inválido no haya cumplido 65 años, pudiendo dar lugar a la confirmación o modificación del grado o a la extinción de la incapacidad y por tanto de la pensión. </w:t>
            </w:r>
          </w:p>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 xml:space="preserve">Las pensiones de incapacidad permanente </w:t>
            </w:r>
            <w:r w:rsidRPr="003A7FFE">
              <w:rPr>
                <w:rFonts w:ascii="Times New Roman" w:eastAsia="Times New Roman" w:hAnsi="Times New Roman" w:cs="Times New Roman"/>
                <w:b/>
                <w:bCs/>
                <w:sz w:val="24"/>
                <w:szCs w:val="24"/>
                <w:lang w:eastAsia="es-ES"/>
              </w:rPr>
              <w:t>pasan a denominarse pensiones de jubilación</w:t>
            </w:r>
            <w:r w:rsidRPr="003A7FFE">
              <w:rPr>
                <w:rFonts w:ascii="Times New Roman" w:eastAsia="Times New Roman" w:hAnsi="Times New Roman" w:cs="Times New Roman"/>
                <w:sz w:val="24"/>
                <w:szCs w:val="24"/>
                <w:lang w:eastAsia="es-ES"/>
              </w:rPr>
              <w:t xml:space="preserve">, </w:t>
            </w:r>
            <w:r w:rsidRPr="003A7FFE">
              <w:rPr>
                <w:rFonts w:ascii="Times New Roman" w:eastAsia="Times New Roman" w:hAnsi="Times New Roman" w:cs="Times New Roman"/>
                <w:b/>
                <w:bCs/>
                <w:sz w:val="24"/>
                <w:szCs w:val="24"/>
                <w:lang w:eastAsia="es-ES"/>
              </w:rPr>
              <w:t>cuando sus beneficiarios cumplen 65 años</w:t>
            </w:r>
            <w:r w:rsidRPr="003A7FFE">
              <w:rPr>
                <w:rFonts w:ascii="Times New Roman" w:eastAsia="Times New Roman" w:hAnsi="Times New Roman" w:cs="Times New Roman"/>
                <w:sz w:val="24"/>
                <w:szCs w:val="24"/>
                <w:lang w:eastAsia="es-ES"/>
              </w:rPr>
              <w:t xml:space="preserve">. </w:t>
            </w:r>
            <w:r w:rsidRPr="003A7FFE">
              <w:rPr>
                <w:rFonts w:ascii="Times New Roman" w:eastAsia="Times New Roman" w:hAnsi="Times New Roman" w:cs="Times New Roman"/>
                <w:sz w:val="24"/>
                <w:szCs w:val="24"/>
                <w:lang w:eastAsia="es-ES"/>
              </w:rPr>
              <w:br/>
            </w:r>
            <w:r w:rsidRPr="003A7FFE">
              <w:rPr>
                <w:rFonts w:ascii="Times New Roman" w:eastAsia="Times New Roman" w:hAnsi="Times New Roman" w:cs="Times New Roman"/>
                <w:sz w:val="24"/>
                <w:szCs w:val="24"/>
                <w:lang w:eastAsia="es-ES"/>
              </w:rPr>
              <w:br/>
              <w:t xml:space="preserve">Cuando el motivo de la incapacidad sea </w:t>
            </w:r>
            <w:r w:rsidRPr="003A7FFE">
              <w:rPr>
                <w:rFonts w:ascii="Times New Roman" w:eastAsia="Times New Roman" w:hAnsi="Times New Roman" w:cs="Times New Roman"/>
                <w:b/>
                <w:bCs/>
                <w:sz w:val="24"/>
                <w:szCs w:val="24"/>
                <w:lang w:eastAsia="es-ES"/>
              </w:rPr>
              <w:t>un accidente de trabajo o enfermedad profesional</w:t>
            </w:r>
            <w:r w:rsidRPr="003A7FFE">
              <w:rPr>
                <w:rFonts w:ascii="Times New Roman" w:eastAsia="Times New Roman" w:hAnsi="Times New Roman" w:cs="Times New Roman"/>
                <w:sz w:val="24"/>
                <w:szCs w:val="24"/>
                <w:lang w:eastAsia="es-ES"/>
              </w:rPr>
              <w:t xml:space="preserve"> y se haya determinado la responsabilidad empresarial, la prestación económica tendrá un </w:t>
            </w:r>
            <w:proofErr w:type="spellStart"/>
            <w:r w:rsidRPr="003A7FFE">
              <w:rPr>
                <w:rFonts w:ascii="Times New Roman" w:eastAsia="Times New Roman" w:hAnsi="Times New Roman" w:cs="Times New Roman"/>
                <w:sz w:val="24"/>
                <w:szCs w:val="24"/>
                <w:lang w:eastAsia="es-ES"/>
              </w:rPr>
              <w:t>aumento</w:t>
            </w:r>
            <w:proofErr w:type="gramStart"/>
            <w:r w:rsidRPr="003A7FFE">
              <w:rPr>
                <w:rFonts w:ascii="Times New Roman" w:eastAsia="Times New Roman" w:hAnsi="Times New Roman" w:cs="Times New Roman"/>
                <w:sz w:val="24"/>
                <w:szCs w:val="24"/>
                <w:lang w:eastAsia="es-ES"/>
              </w:rPr>
              <w:t>,según</w:t>
            </w:r>
            <w:proofErr w:type="spellEnd"/>
            <w:proofErr w:type="gramEnd"/>
            <w:r w:rsidRPr="003A7FFE">
              <w:rPr>
                <w:rFonts w:ascii="Times New Roman" w:eastAsia="Times New Roman" w:hAnsi="Times New Roman" w:cs="Times New Roman"/>
                <w:sz w:val="24"/>
                <w:szCs w:val="24"/>
                <w:lang w:eastAsia="es-ES"/>
              </w:rPr>
              <w:t xml:space="preserve"> la gravedad de la falta, de un 30 a un 50 por 100.</w:t>
            </w:r>
          </w:p>
          <w:p w:rsidR="003A7FFE" w:rsidRPr="003A7FFE" w:rsidRDefault="003A7FFE" w:rsidP="003A7FFE">
            <w:pPr>
              <w:spacing w:before="100" w:beforeAutospacing="1" w:after="100" w:afterAutospacing="1" w:line="240" w:lineRule="auto"/>
              <w:rPr>
                <w:rFonts w:ascii="Times New Roman" w:eastAsia="Times New Roman" w:hAnsi="Times New Roman" w:cs="Times New Roman"/>
                <w:sz w:val="24"/>
                <w:szCs w:val="24"/>
                <w:lang w:eastAsia="es-ES"/>
              </w:rPr>
            </w:pPr>
            <w:r w:rsidRPr="003A7FFE">
              <w:rPr>
                <w:rFonts w:ascii="Times New Roman" w:eastAsia="Times New Roman" w:hAnsi="Times New Roman" w:cs="Times New Roman"/>
                <w:sz w:val="24"/>
                <w:szCs w:val="24"/>
                <w:lang w:eastAsia="es-ES"/>
              </w:rPr>
              <w:t xml:space="preserve">En </w:t>
            </w:r>
            <w:r w:rsidRPr="003A7FFE">
              <w:rPr>
                <w:rFonts w:ascii="Times New Roman" w:eastAsia="Times New Roman" w:hAnsi="Times New Roman" w:cs="Times New Roman"/>
                <w:b/>
                <w:bCs/>
                <w:sz w:val="24"/>
                <w:szCs w:val="24"/>
                <w:lang w:eastAsia="es-ES"/>
              </w:rPr>
              <w:t>Cataluña</w:t>
            </w:r>
            <w:r w:rsidRPr="003A7FFE">
              <w:rPr>
                <w:rFonts w:ascii="Times New Roman" w:eastAsia="Times New Roman" w:hAnsi="Times New Roman" w:cs="Times New Roman"/>
                <w:sz w:val="24"/>
                <w:szCs w:val="24"/>
                <w:lang w:eastAsia="es-ES"/>
              </w:rPr>
              <w:t xml:space="preserve"> las funciones de los </w:t>
            </w:r>
            <w:r w:rsidRPr="003A7FFE">
              <w:rPr>
                <w:rFonts w:ascii="Times New Roman" w:eastAsia="Times New Roman" w:hAnsi="Times New Roman" w:cs="Times New Roman"/>
                <w:b/>
                <w:bCs/>
                <w:sz w:val="24"/>
                <w:szCs w:val="24"/>
                <w:lang w:eastAsia="es-ES"/>
              </w:rPr>
              <w:t>EVI</w:t>
            </w:r>
            <w:r w:rsidRPr="003A7FFE">
              <w:rPr>
                <w:rFonts w:ascii="Times New Roman" w:eastAsia="Times New Roman" w:hAnsi="Times New Roman" w:cs="Times New Roman"/>
                <w:sz w:val="24"/>
                <w:szCs w:val="24"/>
                <w:lang w:eastAsia="es-ES"/>
              </w:rPr>
              <w:t>, las realiza el Instituto Catalán de Evaluación de Incapacidades y la Comisión de Evaluación de Incapacidades.</w:t>
            </w:r>
          </w:p>
        </w:tc>
      </w:tr>
    </w:tbl>
    <w:p w:rsidR="0037744B" w:rsidRDefault="0037744B"/>
    <w:sectPr w:rsidR="0037744B" w:rsidSect="003774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65A"/>
    <w:multiLevelType w:val="multilevel"/>
    <w:tmpl w:val="A5C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36BAC"/>
    <w:multiLevelType w:val="multilevel"/>
    <w:tmpl w:val="EC2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355DB"/>
    <w:multiLevelType w:val="multilevel"/>
    <w:tmpl w:val="F76C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84AE3"/>
    <w:multiLevelType w:val="multilevel"/>
    <w:tmpl w:val="5966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55292"/>
    <w:multiLevelType w:val="multilevel"/>
    <w:tmpl w:val="F11E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E3EEA"/>
    <w:multiLevelType w:val="multilevel"/>
    <w:tmpl w:val="72D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FFE"/>
    <w:rsid w:val="0037744B"/>
    <w:rsid w:val="003A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4B"/>
  </w:style>
  <w:style w:type="paragraph" w:styleId="Ttulo3">
    <w:name w:val="heading 3"/>
    <w:basedOn w:val="Normal"/>
    <w:link w:val="Ttulo3Car"/>
    <w:uiPriority w:val="9"/>
    <w:qFormat/>
    <w:rsid w:val="003A7FF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A7FFE"/>
    <w:rPr>
      <w:rFonts w:ascii="Times New Roman" w:eastAsia="Times New Roman" w:hAnsi="Times New Roman" w:cs="Times New Roman"/>
      <w:b/>
      <w:bCs/>
      <w:sz w:val="27"/>
      <w:szCs w:val="27"/>
      <w:lang w:eastAsia="es-ES"/>
    </w:rPr>
  </w:style>
  <w:style w:type="paragraph" w:customStyle="1" w:styleId="irdivjust">
    <w:name w:val="irdivjust"/>
    <w:basedOn w:val="Normal"/>
    <w:rsid w:val="003A7F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A7FFE"/>
    <w:rPr>
      <w:b/>
      <w:bCs/>
    </w:rPr>
  </w:style>
  <w:style w:type="character" w:styleId="Hipervnculo">
    <w:name w:val="Hyperlink"/>
    <w:basedOn w:val="Fuentedeprrafopredeter"/>
    <w:uiPriority w:val="99"/>
    <w:semiHidden/>
    <w:unhideWhenUsed/>
    <w:rsid w:val="003A7FFE"/>
    <w:rPr>
      <w:color w:val="0000FF"/>
      <w:u w:val="single"/>
    </w:rPr>
  </w:style>
  <w:style w:type="paragraph" w:styleId="NormalWeb">
    <w:name w:val="Normal (Web)"/>
    <w:basedOn w:val="Normal"/>
    <w:uiPriority w:val="99"/>
    <w:unhideWhenUsed/>
    <w:rsid w:val="003A7FF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77922105">
      <w:bodyDiv w:val="1"/>
      <w:marLeft w:val="0"/>
      <w:marRight w:val="0"/>
      <w:marTop w:val="0"/>
      <w:marBottom w:val="0"/>
      <w:divBdr>
        <w:top w:val="none" w:sz="0" w:space="0" w:color="auto"/>
        <w:left w:val="none" w:sz="0" w:space="0" w:color="auto"/>
        <w:bottom w:val="none" w:sz="0" w:space="0" w:color="auto"/>
        <w:right w:val="none" w:sz="0" w:space="0" w:color="auto"/>
      </w:divBdr>
      <w:divsChild>
        <w:div w:id="1366906098">
          <w:marLeft w:val="0"/>
          <w:marRight w:val="0"/>
          <w:marTop w:val="0"/>
          <w:marBottom w:val="0"/>
          <w:divBdr>
            <w:top w:val="none" w:sz="0" w:space="0" w:color="auto"/>
            <w:left w:val="none" w:sz="0" w:space="0" w:color="auto"/>
            <w:bottom w:val="none" w:sz="0" w:space="0" w:color="auto"/>
            <w:right w:val="none" w:sz="0" w:space="0" w:color="auto"/>
          </w:divBdr>
          <w:divsChild>
            <w:div w:id="1247768522">
              <w:marLeft w:val="0"/>
              <w:marRight w:val="0"/>
              <w:marTop w:val="0"/>
              <w:marBottom w:val="0"/>
              <w:divBdr>
                <w:top w:val="none" w:sz="0" w:space="0" w:color="auto"/>
                <w:left w:val="none" w:sz="0" w:space="0" w:color="auto"/>
                <w:bottom w:val="none" w:sz="0" w:space="0" w:color="auto"/>
                <w:right w:val="none" w:sz="0" w:space="0" w:color="auto"/>
              </w:divBdr>
              <w:divsChild>
                <w:div w:id="1210651167">
                  <w:marLeft w:val="0"/>
                  <w:marRight w:val="0"/>
                  <w:marTop w:val="0"/>
                  <w:marBottom w:val="0"/>
                  <w:divBdr>
                    <w:top w:val="none" w:sz="0" w:space="0" w:color="auto"/>
                    <w:left w:val="none" w:sz="0" w:space="0" w:color="auto"/>
                    <w:bottom w:val="none" w:sz="0" w:space="0" w:color="auto"/>
                    <w:right w:val="none" w:sz="0" w:space="0" w:color="auto"/>
                  </w:divBdr>
                  <w:divsChild>
                    <w:div w:id="323512570">
                      <w:marLeft w:val="0"/>
                      <w:marRight w:val="0"/>
                      <w:marTop w:val="0"/>
                      <w:marBottom w:val="0"/>
                      <w:divBdr>
                        <w:top w:val="none" w:sz="0" w:space="0" w:color="auto"/>
                        <w:left w:val="none" w:sz="0" w:space="0" w:color="auto"/>
                        <w:bottom w:val="none" w:sz="0" w:space="0" w:color="auto"/>
                        <w:right w:val="none" w:sz="0" w:space="0" w:color="auto"/>
                      </w:divBdr>
                    </w:div>
                    <w:div w:id="19147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Internet_1/TramitesyGestiones/PensiondeIncapacida45982/ssNODELINK/31908" TargetMode="External"/><Relationship Id="rId13" Type="http://schemas.openxmlformats.org/officeDocument/2006/relationships/hyperlink" Target="http://www.seg-social.es/Internet_1/TramitesyGestiones/PensiondeIncapacida45982/ssNODELINK/35615" TargetMode="External"/><Relationship Id="rId18" Type="http://schemas.openxmlformats.org/officeDocument/2006/relationships/hyperlink" Target="http://www.seg-social.es/Internet_1/TramitesyGestiones/PensiondeIncapacida45982/ssNODELINK/28732" TargetMode="External"/><Relationship Id="rId26" Type="http://schemas.openxmlformats.org/officeDocument/2006/relationships/hyperlink" Target="http://www.seg-social.es/Internet_1/TramitesyGestiones/PensiondeIncapacida45982/ssNODELINK/6091" TargetMode="External"/><Relationship Id="rId3" Type="http://schemas.openxmlformats.org/officeDocument/2006/relationships/settings" Target="settings.xml"/><Relationship Id="rId21" Type="http://schemas.openxmlformats.org/officeDocument/2006/relationships/hyperlink" Target="http://www.seg-social.es/Internet_1/TramitesyGestiones/PensiondeIncapacida45982/ssNODELINK/28754" TargetMode="External"/><Relationship Id="rId7" Type="http://schemas.openxmlformats.org/officeDocument/2006/relationships/hyperlink" Target="http://www.seg-social.es/Internet_1/TramitesyGestiones/PensiondeIncapacida45982/ssNODELINK/28732" TargetMode="External"/><Relationship Id="rId12" Type="http://schemas.openxmlformats.org/officeDocument/2006/relationships/hyperlink" Target="http://www.seg-social.es/Internet_1/TramitesyGestiones/PensiondeIncapacida45982/ssLINK/32071" TargetMode="External"/><Relationship Id="rId17" Type="http://schemas.openxmlformats.org/officeDocument/2006/relationships/hyperlink" Target="http://www.seg-social.es/Internet_1/TramitesyGestiones/PensiondeIncapacida45982/ssLINK/28737" TargetMode="External"/><Relationship Id="rId25" Type="http://schemas.openxmlformats.org/officeDocument/2006/relationships/hyperlink" Target="http://www.seg-social.es/Internet_1/TramitesyGestiones/PensiondeIncapacida45982/ssNODELINK/28709" TargetMode="External"/><Relationship Id="rId2" Type="http://schemas.openxmlformats.org/officeDocument/2006/relationships/styles" Target="styles.xml"/><Relationship Id="rId16" Type="http://schemas.openxmlformats.org/officeDocument/2006/relationships/hyperlink" Target="http://www.seg-social.es/Internet_1/TramitesyGestiones/PensiondeIncapacida45982/ssLINK/28737" TargetMode="External"/><Relationship Id="rId20" Type="http://schemas.openxmlformats.org/officeDocument/2006/relationships/hyperlink" Target="http://www.seg-social.es/Internet_1/TramitesyGestiones/PensiondeIncapacida45982/ssNODELINK/28720" TargetMode="External"/><Relationship Id="rId1" Type="http://schemas.openxmlformats.org/officeDocument/2006/relationships/numbering" Target="numbering.xml"/><Relationship Id="rId6" Type="http://schemas.openxmlformats.org/officeDocument/2006/relationships/hyperlink" Target="http://www.seg-social.es/Internet_1/TramitesyGestiones/PensiondeIncapacida45982/ssNODELINK/28703" TargetMode="External"/><Relationship Id="rId11" Type="http://schemas.openxmlformats.org/officeDocument/2006/relationships/hyperlink" Target="http://www.seg-social.es/Internet_1/TramitesyGestiones/PensiondeIncapacida45982/ssLINK/28741" TargetMode="External"/><Relationship Id="rId24" Type="http://schemas.openxmlformats.org/officeDocument/2006/relationships/hyperlink" Target="http://www.seg-social.es/Internet_1/TramitesyGestiones/PensiondeIncapacida45982/ssNODELINK/35615" TargetMode="External"/><Relationship Id="rId5" Type="http://schemas.openxmlformats.org/officeDocument/2006/relationships/hyperlink" Target="http://www.seg-social.es/Internet_1/TramitesyGestiones/PensiondeIncapacida45982/ssNODELINK/35615" TargetMode="External"/><Relationship Id="rId15" Type="http://schemas.openxmlformats.org/officeDocument/2006/relationships/hyperlink" Target="http://www.seg-social.es/Internet_1/TramitesyGestiones/PensiondeIncapacida45982/ssNODELINK/28732" TargetMode="External"/><Relationship Id="rId23" Type="http://schemas.openxmlformats.org/officeDocument/2006/relationships/hyperlink" Target="http://www.seg-social.es/Internet_1/TramitesyGestiones/PensiondeIncapacida45982/ssNODELINK/33739" TargetMode="External"/><Relationship Id="rId28" Type="http://schemas.openxmlformats.org/officeDocument/2006/relationships/theme" Target="theme/theme1.xml"/><Relationship Id="rId10" Type="http://schemas.openxmlformats.org/officeDocument/2006/relationships/hyperlink" Target="http://www.seg-social.es/Internet_1/TramitesyGestiones/PensiondeIncapacida45982/ssLINK/42804" TargetMode="External"/><Relationship Id="rId19" Type="http://schemas.openxmlformats.org/officeDocument/2006/relationships/hyperlink" Target="http://www.seg-social.es/Internet_1/TramitesyGestiones/PensiondeIncapacida45982/ssLINK/30437" TargetMode="External"/><Relationship Id="rId4" Type="http://schemas.openxmlformats.org/officeDocument/2006/relationships/webSettings" Target="webSettings.xml"/><Relationship Id="rId9" Type="http://schemas.openxmlformats.org/officeDocument/2006/relationships/hyperlink" Target="http://www.seg-social.es/Internet_1/TramitesyGestiones/PensiondeIncapacida45982/ssNODELINK/35615" TargetMode="External"/><Relationship Id="rId14" Type="http://schemas.openxmlformats.org/officeDocument/2006/relationships/hyperlink" Target="http://www.seg-social.es/Internet_1/TramitesyGestiones/PensiondeIncapacida45982/ssLINK/28708" TargetMode="External"/><Relationship Id="rId22" Type="http://schemas.openxmlformats.org/officeDocument/2006/relationships/hyperlink" Target="http://www.seg-social.es/Internet_1/TramitesyGestiones/PensiondeIncapacida45982/ssNODELINK/28754"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7182</Characters>
  <Application>Microsoft Office Word</Application>
  <DocSecurity>0</DocSecurity>
  <Lines>59</Lines>
  <Paragraphs>16</Paragraphs>
  <ScaleCrop>false</ScaleCrop>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2008-06-06T13:54:00Z</dcterms:created>
  <dcterms:modified xsi:type="dcterms:W3CDTF">2008-06-06T13:55:00Z</dcterms:modified>
</cp:coreProperties>
</file>