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40" w:rsidRPr="00321040" w:rsidRDefault="00321040" w:rsidP="00321040">
      <w:pPr>
        <w:ind w:firstLine="0"/>
        <w:jc w:val="center"/>
        <w:rPr>
          <w:b/>
          <w:u w:val="single"/>
          <w:lang w:val="en-US"/>
        </w:rPr>
      </w:pPr>
      <w:proofErr w:type="spellStart"/>
      <w:r w:rsidRPr="00321040">
        <w:rPr>
          <w:b/>
          <w:u w:val="single"/>
          <w:lang w:val="en-US"/>
        </w:rPr>
        <w:t>Restricciones</w:t>
      </w:r>
      <w:proofErr w:type="spellEnd"/>
      <w:r>
        <w:rPr>
          <w:b/>
          <w:u w:val="single"/>
          <w:lang w:val="en-US"/>
        </w:rPr>
        <w:t xml:space="preserve"> </w:t>
      </w:r>
      <w:proofErr w:type="gramStart"/>
      <w:r>
        <w:rPr>
          <w:b/>
          <w:u w:val="single"/>
          <w:lang w:val="en-US"/>
        </w:rPr>
        <w:t>del</w:t>
      </w:r>
      <w:proofErr w:type="gram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Modelo</w:t>
      </w:r>
      <w:bookmarkStart w:id="0" w:name="_GoBack"/>
      <w:bookmarkEnd w:id="0"/>
      <w:proofErr w:type="spellEnd"/>
    </w:p>
    <w:tbl>
      <w:tblPr>
        <w:tblStyle w:val="Tablaconcuadrcula"/>
        <w:tblpPr w:leftFromText="141" w:rightFromText="141" w:vertAnchor="text" w:tblpY="172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977"/>
      </w:tblGrid>
      <w:tr w:rsidR="003B18BF" w:rsidTr="007E6DB1">
        <w:trPr>
          <w:trHeight w:val="558"/>
        </w:trPr>
        <w:tc>
          <w:tcPr>
            <w:tcW w:w="1696" w:type="dxa"/>
          </w:tcPr>
          <w:p w:rsidR="003B18BF" w:rsidRDefault="003B18BF" w:rsidP="003530BD"/>
        </w:tc>
        <w:tc>
          <w:tcPr>
            <w:tcW w:w="2268" w:type="dxa"/>
          </w:tcPr>
          <w:p w:rsidR="003B18BF" w:rsidRPr="00214B0B" w:rsidRDefault="003B18BF" w:rsidP="007E6DB1">
            <w:pPr>
              <w:ind w:firstLine="0"/>
              <w:rPr>
                <w:b/>
              </w:rPr>
            </w:pPr>
            <w:r w:rsidRPr="00214B0B">
              <w:rPr>
                <w:b/>
              </w:rPr>
              <w:t>Partes de metal</w:t>
            </w:r>
          </w:p>
        </w:tc>
        <w:tc>
          <w:tcPr>
            <w:tcW w:w="2977" w:type="dxa"/>
          </w:tcPr>
          <w:p w:rsidR="003B18BF" w:rsidRPr="00214B0B" w:rsidRDefault="003B18BF" w:rsidP="007E6DB1">
            <w:pPr>
              <w:ind w:firstLine="0"/>
              <w:rPr>
                <w:b/>
              </w:rPr>
            </w:pPr>
            <w:r>
              <w:rPr>
                <w:b/>
              </w:rPr>
              <w:t xml:space="preserve">Componentes </w:t>
            </w:r>
            <w:r w:rsidRPr="00214B0B">
              <w:rPr>
                <w:b/>
              </w:rPr>
              <w:t>Eléctricos</w:t>
            </w:r>
          </w:p>
        </w:tc>
      </w:tr>
      <w:tr w:rsidR="003B18BF" w:rsidTr="003B18BF">
        <w:tc>
          <w:tcPr>
            <w:tcW w:w="1696" w:type="dxa"/>
          </w:tcPr>
          <w:p w:rsidR="003B18BF" w:rsidRPr="00214B0B" w:rsidRDefault="003B18BF" w:rsidP="003530BD">
            <w:pPr>
              <w:jc w:val="center"/>
            </w:pPr>
            <w:r>
              <w:t>P</w:t>
            </w:r>
            <w:r>
              <w:rPr>
                <w:vertAlign w:val="subscript"/>
              </w:rPr>
              <w:t>1</w:t>
            </w:r>
          </w:p>
        </w:tc>
        <w:tc>
          <w:tcPr>
            <w:tcW w:w="2268" w:type="dxa"/>
          </w:tcPr>
          <w:p w:rsidR="003B18BF" w:rsidRDefault="003B18BF" w:rsidP="003530BD">
            <w:pPr>
              <w:ind w:firstLine="0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B18BF" w:rsidRDefault="003B18BF" w:rsidP="003530BD">
            <w:pPr>
              <w:jc w:val="center"/>
            </w:pPr>
            <w:r>
              <w:t>2</w:t>
            </w:r>
          </w:p>
        </w:tc>
      </w:tr>
      <w:tr w:rsidR="003B18BF" w:rsidTr="003B18BF">
        <w:tc>
          <w:tcPr>
            <w:tcW w:w="1696" w:type="dxa"/>
          </w:tcPr>
          <w:p w:rsidR="003B18BF" w:rsidRPr="00214B0B" w:rsidRDefault="003B18BF" w:rsidP="003530BD">
            <w:pPr>
              <w:jc w:val="center"/>
              <w:rPr>
                <w:vertAlign w:val="subscript"/>
              </w:rPr>
            </w:pP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2268" w:type="dxa"/>
          </w:tcPr>
          <w:p w:rsidR="003B18BF" w:rsidRDefault="003B18BF" w:rsidP="003530BD">
            <w:pPr>
              <w:ind w:firstLine="0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3B18BF" w:rsidRDefault="003B18BF" w:rsidP="003530BD">
            <w:pPr>
              <w:jc w:val="center"/>
            </w:pPr>
            <w:r>
              <w:t>2</w:t>
            </w:r>
          </w:p>
        </w:tc>
      </w:tr>
      <w:tr w:rsidR="003B18BF" w:rsidTr="003B18BF">
        <w:tc>
          <w:tcPr>
            <w:tcW w:w="1696" w:type="dxa"/>
          </w:tcPr>
          <w:p w:rsidR="003B18BF" w:rsidRDefault="003B18BF" w:rsidP="003530BD">
            <w:pPr>
              <w:ind w:firstLine="0"/>
              <w:jc w:val="center"/>
            </w:pPr>
            <w:r>
              <w:t>Disponibilidad</w:t>
            </w:r>
          </w:p>
        </w:tc>
        <w:tc>
          <w:tcPr>
            <w:tcW w:w="2268" w:type="dxa"/>
          </w:tcPr>
          <w:p w:rsidR="003B18BF" w:rsidRDefault="003B18BF" w:rsidP="003530BD">
            <w:pPr>
              <w:ind w:firstLine="0"/>
              <w:jc w:val="center"/>
            </w:pPr>
            <w:r>
              <w:t>200</w:t>
            </w:r>
          </w:p>
        </w:tc>
        <w:tc>
          <w:tcPr>
            <w:tcW w:w="2977" w:type="dxa"/>
          </w:tcPr>
          <w:p w:rsidR="003B18BF" w:rsidRDefault="003B18BF" w:rsidP="003530BD">
            <w:pPr>
              <w:ind w:firstLine="0"/>
              <w:jc w:val="center"/>
            </w:pPr>
            <w:r>
              <w:t>300</w:t>
            </w:r>
          </w:p>
        </w:tc>
      </w:tr>
    </w:tbl>
    <w:p w:rsidR="00321040" w:rsidRDefault="00321040" w:rsidP="00321040">
      <w:pPr>
        <w:ind w:firstLine="0"/>
        <w:rPr>
          <w:lang w:val="en-US"/>
        </w:rPr>
      </w:pPr>
    </w:p>
    <w:p w:rsidR="003B18BF" w:rsidRDefault="003B18BF" w:rsidP="00321040">
      <w:pPr>
        <w:ind w:firstLine="0"/>
        <w:rPr>
          <w:lang w:val="en-US"/>
        </w:rPr>
      </w:pPr>
    </w:p>
    <w:p w:rsidR="003B18BF" w:rsidRDefault="003B18BF" w:rsidP="00321040">
      <w:pPr>
        <w:ind w:firstLine="0"/>
      </w:pPr>
    </w:p>
    <w:p w:rsidR="003B18BF" w:rsidRDefault="003B18BF" w:rsidP="00321040">
      <w:pPr>
        <w:ind w:firstLine="0"/>
      </w:pPr>
    </w:p>
    <w:p w:rsidR="003B18BF" w:rsidRDefault="003B18BF" w:rsidP="00321040">
      <w:pPr>
        <w:ind w:firstLine="0"/>
      </w:pPr>
    </w:p>
    <w:p w:rsidR="003B18BF" w:rsidRDefault="003B18BF" w:rsidP="00321040">
      <w:pPr>
        <w:ind w:firstLine="0"/>
      </w:pPr>
    </w:p>
    <w:p w:rsidR="003B18BF" w:rsidRDefault="003B18BF" w:rsidP="00321040">
      <w:pPr>
        <w:ind w:firstLine="0"/>
      </w:pPr>
    </w:p>
    <w:p w:rsidR="00321040" w:rsidRPr="00321040" w:rsidRDefault="00321040" w:rsidP="00321040">
      <w:pPr>
        <w:ind w:firstLine="0"/>
        <w:rPr>
          <w:rFonts w:eastAsiaTheme="minorEastAsia"/>
        </w:rPr>
      </w:pPr>
      <w:r w:rsidRPr="00321040">
        <w:t>R</w:t>
      </w:r>
      <w:r w:rsidRPr="00321040">
        <w:rPr>
          <w:vertAlign w:val="subscript"/>
        </w:rPr>
        <w:t>1</w:t>
      </w:r>
      <w:r w:rsidRPr="00321040">
        <w:t>: x</w:t>
      </w:r>
      <w:r w:rsidRPr="00321040">
        <w:rPr>
          <w:vertAlign w:val="subscript"/>
        </w:rPr>
        <w:t>1</w:t>
      </w:r>
      <w:r w:rsidRPr="00321040">
        <w:t xml:space="preserve"> + 3x</w:t>
      </w:r>
      <w:r w:rsidRPr="00321040">
        <w:rPr>
          <w:vertAlign w:val="subscript"/>
        </w:rPr>
        <w:t>2</w:t>
      </w:r>
      <w:r w:rsidRPr="00321040">
        <w:t xml:space="preserve"> </w:t>
      </w:r>
      <m:oMath>
        <m:r>
          <w:rPr>
            <w:rFonts w:ascii="Cambria Math" w:hAnsi="Cambria Math"/>
          </w:rPr>
          <m:t xml:space="preserve">≤ </m:t>
        </m:r>
      </m:oMath>
      <w:r w:rsidRPr="00321040">
        <w:rPr>
          <w:rFonts w:eastAsiaTheme="minorEastAsia"/>
        </w:rPr>
        <w:t>200</w:t>
      </w:r>
      <w:r w:rsidRPr="00321040">
        <w:rPr>
          <w:rFonts w:eastAsiaTheme="minorEastAsia"/>
        </w:rPr>
        <w:tab/>
      </w:r>
      <w:r w:rsidRPr="00321040">
        <w:rPr>
          <w:rFonts w:eastAsiaTheme="minorEastAsia"/>
        </w:rPr>
        <w:tab/>
        <w:t>Representa el consume de partes de metal</w:t>
      </w:r>
      <w:r w:rsidRPr="00321040">
        <w:rPr>
          <w:rFonts w:eastAsiaTheme="minorEastAsia"/>
        </w:rPr>
        <w:tab/>
      </w:r>
    </w:p>
    <w:p w:rsidR="00321040" w:rsidRPr="00321040" w:rsidRDefault="00321040" w:rsidP="00321040">
      <w:pPr>
        <w:ind w:firstLine="0"/>
      </w:pPr>
      <w:r w:rsidRPr="00321040">
        <w:t>R</w:t>
      </w:r>
      <w:r w:rsidRPr="00321040">
        <w:rPr>
          <w:vertAlign w:val="subscript"/>
        </w:rPr>
        <w:t>2</w:t>
      </w:r>
      <w:r w:rsidRPr="00321040">
        <w:t>: 2x</w:t>
      </w:r>
      <w:r w:rsidRPr="00321040">
        <w:rPr>
          <w:vertAlign w:val="subscript"/>
        </w:rPr>
        <w:t>1</w:t>
      </w:r>
      <w:r w:rsidRPr="00321040">
        <w:t xml:space="preserve"> + 2x</w:t>
      </w:r>
      <w:r w:rsidRPr="00321040">
        <w:rPr>
          <w:vertAlign w:val="subscript"/>
        </w:rPr>
        <w:t>2</w:t>
      </w:r>
      <w:r w:rsidRPr="00321040">
        <w:t xml:space="preserve"> </w:t>
      </w:r>
      <m:oMath>
        <m:r>
          <w:rPr>
            <w:rFonts w:ascii="Cambria Math" w:hAnsi="Cambria Math"/>
          </w:rPr>
          <m:t xml:space="preserve">≤ </m:t>
        </m:r>
      </m:oMath>
      <w:r w:rsidRPr="00321040">
        <w:rPr>
          <w:rFonts w:eastAsiaTheme="minorEastAsia"/>
        </w:rPr>
        <w:t>300</w:t>
      </w:r>
      <w:r w:rsidRPr="00321040">
        <w:rPr>
          <w:rFonts w:eastAsiaTheme="minorEastAsia"/>
        </w:rPr>
        <w:tab/>
      </w:r>
      <w:r w:rsidRPr="00321040">
        <w:rPr>
          <w:rFonts w:eastAsiaTheme="minorEastAsia"/>
        </w:rPr>
        <w:tab/>
        <w:t xml:space="preserve">Representa el consume de </w:t>
      </w:r>
      <w:r>
        <w:rPr>
          <w:rFonts w:eastAsiaTheme="minorEastAsia"/>
        </w:rPr>
        <w:t>componentes eléctricos</w:t>
      </w:r>
      <w:r w:rsidRPr="00321040">
        <w:rPr>
          <w:rFonts w:eastAsiaTheme="minorEastAsia"/>
        </w:rPr>
        <w:tab/>
      </w:r>
    </w:p>
    <w:p w:rsidR="00321040" w:rsidRPr="00321040" w:rsidRDefault="00321040" w:rsidP="00321040">
      <w:pPr>
        <w:ind w:firstLine="0"/>
        <w:rPr>
          <w:rFonts w:eastAsiaTheme="minorEastAsia"/>
        </w:rPr>
      </w:pPr>
      <w:r w:rsidRPr="00321040">
        <w:t>R</w:t>
      </w:r>
      <w:r w:rsidRPr="00321040">
        <w:rPr>
          <w:vertAlign w:val="subscript"/>
        </w:rPr>
        <w:t>3</w:t>
      </w:r>
      <w:proofErr w:type="gramStart"/>
      <w:r w:rsidRPr="00321040">
        <w:t>:  x</w:t>
      </w:r>
      <w:r w:rsidRPr="00321040">
        <w:rPr>
          <w:vertAlign w:val="subscript"/>
        </w:rPr>
        <w:t>2</w:t>
      </w:r>
      <w:proofErr w:type="gramEnd"/>
      <w:r w:rsidRPr="00321040">
        <w:t xml:space="preserve"> </w:t>
      </w:r>
      <m:oMath>
        <m:r>
          <w:rPr>
            <w:rFonts w:ascii="Cambria Math" w:hAnsi="Cambria Math"/>
          </w:rPr>
          <m:t>≤</m:t>
        </m:r>
      </m:oMath>
      <w:r w:rsidRPr="00321040">
        <w:rPr>
          <w:rFonts w:eastAsiaTheme="minorEastAsia"/>
        </w:rPr>
        <w:t xml:space="preserve"> 60</w:t>
      </w:r>
      <w:r w:rsidRPr="00321040">
        <w:rPr>
          <w:rFonts w:eastAsiaTheme="minorEastAsia"/>
        </w:rPr>
        <w:tab/>
      </w:r>
      <w:r w:rsidRPr="00321040">
        <w:rPr>
          <w:rFonts w:eastAsiaTheme="minorEastAsia"/>
        </w:rPr>
        <w:tab/>
      </w:r>
      <w:r w:rsidRPr="00321040">
        <w:rPr>
          <w:rFonts w:eastAsiaTheme="minorEastAsia"/>
        </w:rPr>
        <w:tab/>
        <w:t xml:space="preserve">Representa las condiciones del mercado </w:t>
      </w:r>
    </w:p>
    <w:p w:rsidR="00321040" w:rsidRPr="00321040" w:rsidRDefault="00321040" w:rsidP="00321040">
      <w:pPr>
        <w:ind w:firstLine="0"/>
      </w:pPr>
      <w:r w:rsidRPr="00321040">
        <w:rPr>
          <w:rFonts w:eastAsiaTheme="minorEastAsia"/>
        </w:rPr>
        <w:t>R</w:t>
      </w:r>
      <w:r w:rsidRPr="00321040">
        <w:rPr>
          <w:rFonts w:eastAsiaTheme="minorEastAsia"/>
          <w:vertAlign w:val="subscript"/>
        </w:rPr>
        <w:t>4</w:t>
      </w:r>
      <w:proofErr w:type="gramStart"/>
      <w:r w:rsidRPr="00321040">
        <w:rPr>
          <w:rFonts w:eastAsiaTheme="minorEastAsia"/>
        </w:rPr>
        <w:t xml:space="preserve">: </w:t>
      </w:r>
      <w:r w:rsidRPr="00321040">
        <w:t xml:space="preserve"> x</w:t>
      </w:r>
      <w:r w:rsidRPr="00321040">
        <w:rPr>
          <w:vertAlign w:val="subscript"/>
        </w:rPr>
        <w:t>1</w:t>
      </w:r>
      <w:proofErr w:type="gramEnd"/>
      <w:r w:rsidRPr="00321040">
        <w:t>, x</w:t>
      </w:r>
      <w:r w:rsidRPr="00321040">
        <w:rPr>
          <w:vertAlign w:val="subscript"/>
        </w:rPr>
        <w:t xml:space="preserve">2 </w:t>
      </w:r>
      <m:oMath>
        <m:r>
          <w:rPr>
            <w:rFonts w:ascii="Cambria Math" w:hAnsi="Cambria Math"/>
            <w:vertAlign w:val="subscript"/>
          </w:rPr>
          <m:t>≥0</m:t>
        </m:r>
      </m:oMath>
      <w:r w:rsidRPr="00321040">
        <w:rPr>
          <w:rFonts w:eastAsiaTheme="minorEastAsia"/>
          <w:vertAlign w:val="subscript"/>
        </w:rPr>
        <w:t xml:space="preserve"> </w:t>
      </w:r>
      <w:r w:rsidRPr="00321040">
        <w:rPr>
          <w:rFonts w:eastAsiaTheme="minorEastAsia"/>
          <w:vertAlign w:val="subscript"/>
        </w:rPr>
        <w:tab/>
      </w:r>
      <w:r w:rsidRPr="00321040">
        <w:rPr>
          <w:rFonts w:eastAsiaTheme="minorEastAsia"/>
          <w:vertAlign w:val="subscript"/>
        </w:rPr>
        <w:tab/>
      </w:r>
      <w:r w:rsidRPr="00321040">
        <w:rPr>
          <w:rFonts w:eastAsiaTheme="minorEastAsia"/>
          <w:vertAlign w:val="subscript"/>
        </w:rPr>
        <w:tab/>
      </w:r>
      <w:r w:rsidRPr="00321040">
        <w:rPr>
          <w:rFonts w:eastAsiaTheme="minorEastAsia"/>
        </w:rPr>
        <w:t>Naturaleza de las variables</w:t>
      </w:r>
    </w:p>
    <w:p w:rsidR="007A7752" w:rsidRPr="00321040" w:rsidRDefault="007A7752"/>
    <w:sectPr w:rsidR="007A7752" w:rsidRPr="003210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40"/>
    <w:rsid w:val="00321040"/>
    <w:rsid w:val="003B18BF"/>
    <w:rsid w:val="007A7752"/>
    <w:rsid w:val="007E6DB1"/>
    <w:rsid w:val="00A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F4736-ABF7-4918-904D-7920AE09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40"/>
    <w:pPr>
      <w:spacing w:after="0" w:line="48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1040"/>
    <w:rPr>
      <w:color w:val="808080"/>
    </w:rPr>
  </w:style>
  <w:style w:type="table" w:styleId="Tablaconcuadrcula">
    <w:name w:val="Table Grid"/>
    <w:basedOn w:val="Tablanormal"/>
    <w:uiPriority w:val="39"/>
    <w:rsid w:val="003B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</dc:creator>
  <cp:keywords/>
  <dc:description/>
  <cp:lastModifiedBy>María</cp:lastModifiedBy>
  <cp:revision>3</cp:revision>
  <dcterms:created xsi:type="dcterms:W3CDTF">2018-09-11T21:48:00Z</dcterms:created>
  <dcterms:modified xsi:type="dcterms:W3CDTF">2018-09-11T22:12:00Z</dcterms:modified>
</cp:coreProperties>
</file>