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Consideramos cuatro aspectos de la validez, que se aplican en general a los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estudios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empíricos de las ciencias sociales: 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La validez de las construcciones conceptuales </w:t>
      </w:r>
      <w:r>
        <w:rPr>
          <w:rFonts w:ascii="Times-Roman" w:hAnsi="Times-Roman" w:cs="Times-Roman"/>
          <w:sz w:val="24"/>
          <w:szCs w:val="24"/>
        </w:rPr>
        <w:t xml:space="preserve">implica </w:t>
      </w:r>
      <w:proofErr w:type="spellStart"/>
      <w:r>
        <w:rPr>
          <w:rFonts w:ascii="Times-Roman" w:hAnsi="Times-Roman" w:cs="Times-Roman"/>
          <w:sz w:val="24"/>
          <w:szCs w:val="24"/>
        </w:rPr>
        <w:t>operacionalizar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las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métricas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que se utilizarán durante el estudio para poder inferir legítimamente, a partir de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estas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métricas, hacia las construcciones conceptuales que les dieron origen. Siguiendo un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enfoque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realista, suponemos que es posible medir, aunque imperfectamente, las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construcciones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conceptuales.</w:t>
      </w:r>
      <w:r>
        <w:rPr>
          <w:rFonts w:ascii="Times-Roman" w:hAnsi="Times-Roman" w:cs="Times-Roman"/>
          <w:sz w:val="16"/>
          <w:szCs w:val="16"/>
        </w:rPr>
        <w:t xml:space="preserve">32 </w:t>
      </w:r>
      <w:r>
        <w:rPr>
          <w:rFonts w:ascii="Times-Roman" w:hAnsi="Times-Roman" w:cs="Times-Roman"/>
          <w:sz w:val="24"/>
          <w:szCs w:val="24"/>
        </w:rPr>
        <w:t>En otras palabras, suponemos que cierta construcción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conceptual</w:t>
      </w:r>
      <w:proofErr w:type="gramEnd"/>
      <w:r>
        <w:rPr>
          <w:rFonts w:ascii="Times-Roman" w:hAnsi="Times-Roman" w:cs="Times-Roman"/>
          <w:sz w:val="24"/>
          <w:szCs w:val="24"/>
        </w:rPr>
        <w:t>, como el clima organizacional, realmente existe, y la validez de la construcción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conceptual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es precisamente una medida de cuán bien estoy midiendo el clima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organizacional</w:t>
      </w:r>
      <w:proofErr w:type="gramEnd"/>
      <w:r>
        <w:rPr>
          <w:rFonts w:ascii="Times-Roman" w:hAnsi="Times-Roman" w:cs="Times-Roman"/>
          <w:sz w:val="24"/>
          <w:szCs w:val="24"/>
        </w:rPr>
        <w:t>, de cuán bien el fenómeno observado corresponde al fenómeno de la teoría.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Yin (1994) sugiere diversas tácticas para aumentar la validez de las construcciones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conceptuales</w:t>
      </w:r>
      <w:proofErr w:type="gramEnd"/>
      <w:r>
        <w:rPr>
          <w:rFonts w:ascii="Times-Roman" w:hAnsi="Times-Roman" w:cs="Times-Roman"/>
          <w:sz w:val="24"/>
          <w:szCs w:val="24"/>
        </w:rPr>
        <w:t>. Dos de ellas se aplican durante la recolección de datos: utilizar múltiples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fuentes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evidencia y establecer una cadena de evidencia. Una tercera, durante la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preparación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del informe: hacer que el borrador del caso lo revisen informantes clave.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La validez interna </w:t>
      </w:r>
      <w:r>
        <w:rPr>
          <w:rFonts w:ascii="Times-Roman" w:hAnsi="Times-Roman" w:cs="Times-Roman"/>
          <w:sz w:val="24"/>
          <w:szCs w:val="24"/>
        </w:rPr>
        <w:t>es la lógica de la causalidad de un estudio explicativo, y está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vinculada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con la verdad de las inferencias que se realizan para determinar las causas de los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fenómenos</w:t>
      </w:r>
      <w:proofErr w:type="gramEnd"/>
      <w:r>
        <w:rPr>
          <w:rFonts w:ascii="Times-Roman" w:hAnsi="Times-Roman" w:cs="Times-Roman"/>
          <w:sz w:val="24"/>
          <w:szCs w:val="24"/>
        </w:rPr>
        <w:t>. En este punto es usual mencionar la importancia de evitar las correlaciones no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causales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y las correlaciones ecológicas.</w:t>
      </w:r>
      <w:r>
        <w:rPr>
          <w:rFonts w:ascii="Times-Roman" w:hAnsi="Times-Roman" w:cs="Times-Roman"/>
          <w:sz w:val="16"/>
          <w:szCs w:val="16"/>
        </w:rPr>
        <w:t xml:space="preserve">33 </w:t>
      </w:r>
      <w:r>
        <w:rPr>
          <w:rFonts w:ascii="Times-Roman" w:hAnsi="Times-Roman" w:cs="Times-Roman"/>
          <w:sz w:val="24"/>
          <w:szCs w:val="24"/>
        </w:rPr>
        <w:t>La clave de la validez interna es mostrar que lo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que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ocurrió con tales variables efectivamente causó lo que ocurrió en tales otras. Las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19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herramientas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más usadas para asegurar la validez interna de un caso con el “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patternmatching</w:t>
      </w:r>
      <w:proofErr w:type="spellEnd"/>
      <w:r>
        <w:rPr>
          <w:rFonts w:ascii="Times-Roman" w:hAnsi="Times-Roman" w:cs="Times-Roman"/>
          <w:sz w:val="24"/>
          <w:szCs w:val="24"/>
        </w:rPr>
        <w:t>”,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proofErr w:type="gramStart"/>
      <w:r>
        <w:rPr>
          <w:rFonts w:ascii="Times-Roman" w:hAnsi="Times-Roman" w:cs="Times-Roman"/>
          <w:sz w:val="24"/>
          <w:szCs w:val="24"/>
        </w:rPr>
        <w:t>la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construcción de explicaciones y el análisis de series cronológicas. </w:t>
      </w:r>
      <w:r>
        <w:rPr>
          <w:rFonts w:ascii="Times-Roman" w:hAnsi="Times-Roman" w:cs="Times-Roman"/>
          <w:sz w:val="16"/>
          <w:szCs w:val="16"/>
        </w:rPr>
        <w:t>34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La historia— que, como se explica en el Apéndice III, puede aportar puntos de vista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relevantes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sobre la causalidad en el estudio de casos— enriquece la discusión sobre la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verdad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una explicación o argumento o, en nuestra terminología, el tema de la validación.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 cuanto a la necesidad de proveer evidencias de nuestras afirmaciones, sostiene un texto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popular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metodología que la “prueba exige </w:t>
      </w:r>
      <w:r>
        <w:rPr>
          <w:rFonts w:ascii="Times-Italic" w:hAnsi="Times-Italic" w:cs="Times-Italic"/>
          <w:i/>
          <w:iCs/>
          <w:sz w:val="24"/>
          <w:szCs w:val="24"/>
        </w:rPr>
        <w:t>evidencia decisiva; esto significa evidencia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que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confirma un punto de vista y excluye a sus rivales</w:t>
      </w:r>
      <w:r>
        <w:rPr>
          <w:rFonts w:ascii="Times-Roman" w:hAnsi="Times-Roman" w:cs="Times-Roman"/>
          <w:sz w:val="24"/>
          <w:szCs w:val="24"/>
        </w:rPr>
        <w:t>".</w:t>
      </w:r>
      <w:r>
        <w:rPr>
          <w:rFonts w:ascii="Times-Roman" w:hAnsi="Times-Roman" w:cs="Times-Roman"/>
          <w:sz w:val="16"/>
          <w:szCs w:val="16"/>
        </w:rPr>
        <w:t xml:space="preserve">35 </w:t>
      </w:r>
      <w:r>
        <w:rPr>
          <w:rFonts w:ascii="Times-Roman" w:hAnsi="Times-Roman" w:cs="Times-Roman"/>
          <w:sz w:val="24"/>
          <w:szCs w:val="24"/>
        </w:rPr>
        <w:t>No es suficiente decirse, por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ejemplo</w:t>
      </w:r>
      <w:proofErr w:type="gramEnd"/>
      <w:r>
        <w:rPr>
          <w:rFonts w:ascii="Times-Roman" w:hAnsi="Times-Roman" w:cs="Times-Roman"/>
          <w:sz w:val="24"/>
          <w:szCs w:val="24"/>
        </w:rPr>
        <w:t>: "Puesto que no hay nada en contra de mi punto de vista; puesto que, al contrario,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ciertos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hechos se pueden tomar como que apoyan mi punto de vista, por lo tanto mi punto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vista está probado."</w:t>
      </w:r>
      <w:r>
        <w:rPr>
          <w:rFonts w:ascii="Times-Roman" w:hAnsi="Times-Roman" w:cs="Times-Roman"/>
          <w:sz w:val="16"/>
          <w:szCs w:val="16"/>
        </w:rPr>
        <w:t xml:space="preserve">36 </w:t>
      </w:r>
      <w:r>
        <w:rPr>
          <w:rFonts w:ascii="Times-Roman" w:hAnsi="Times-Roman" w:cs="Times-Roman"/>
          <w:sz w:val="24"/>
          <w:szCs w:val="24"/>
        </w:rPr>
        <w:t>Ni la simple consistencia de los hechos con una hipótesis, ni la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plausibilidad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su ocurrencia, son confirmaciones de la hipótesis, porque la consistencia y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plausibilidad también podrían darse con hipótesis alternativas.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Tanto para el historiador como para el analista de casos, la verdad de un hecho se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asigna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en base a su probabilidad, más que en su plausibilidad o su mera posibilidad de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ocurrencia</w:t>
      </w:r>
      <w:proofErr w:type="gramEnd"/>
      <w:r>
        <w:rPr>
          <w:rFonts w:ascii="Times-Roman" w:hAnsi="Times-Roman" w:cs="Times-Roman"/>
          <w:sz w:val="24"/>
          <w:szCs w:val="24"/>
        </w:rPr>
        <w:t>. No nos referimos, naturalmente, a un concepto axiomático de la probabilidad,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sino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cuán verosímil resulta que un hecho haya ocurrido (o no) de tal forma, sobre la base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cierta evidencia. Esta probabilidad es ponderada y evaluada, es juzgada. Los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investigadores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deben aplicar “criterio” y fundamentar sus razonamientos y conclusiones en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estado del arte de su disciplina y en su experiencia vital. La validez interna se aplica a la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realización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inferencias sobre la ocurrencia de eventos que el investigador no vio con sus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propios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ojos, sino que se enteró en entrevistas o leyendo documentos. ¿Es correcta? </w:t>
      </w:r>
      <w:proofErr w:type="gramStart"/>
      <w:r>
        <w:rPr>
          <w:rFonts w:ascii="Times-Roman" w:hAnsi="Times-Roman" w:cs="Times-Roman"/>
          <w:sz w:val="24"/>
          <w:szCs w:val="24"/>
        </w:rPr>
        <w:t>¿</w:t>
      </w:r>
      <w:proofErr w:type="gramEnd"/>
      <w:r>
        <w:rPr>
          <w:rFonts w:ascii="Times-Roman" w:hAnsi="Times-Roman" w:cs="Times-Roman"/>
          <w:sz w:val="24"/>
          <w:szCs w:val="24"/>
        </w:rPr>
        <w:t>Se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consideraron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todas las hipótesis rivales?</w:t>
      </w:r>
      <w:r>
        <w:rPr>
          <w:rFonts w:ascii="Times-Roman" w:hAnsi="Times-Roman" w:cs="Times-Roman"/>
          <w:sz w:val="16"/>
          <w:szCs w:val="16"/>
        </w:rPr>
        <w:t>37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En </w:t>
      </w:r>
      <w:proofErr w:type="gramStart"/>
      <w:r>
        <w:rPr>
          <w:rFonts w:ascii="Times-Roman" w:hAnsi="Times-Roman" w:cs="Times-Roman"/>
          <w:sz w:val="24"/>
          <w:szCs w:val="24"/>
        </w:rPr>
        <w:t>algunos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instancias, el método, cuando está bien aplicado, permite analizar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hipótesis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rivales plausibles </w:t>
      </w:r>
      <w:r>
        <w:rPr>
          <w:rFonts w:ascii="Times-Roman" w:hAnsi="Times-Roman" w:cs="Times-Roman"/>
          <w:sz w:val="24"/>
          <w:szCs w:val="24"/>
        </w:rPr>
        <w:t>para fortalecer la inferencia causal.</w:t>
      </w:r>
      <w:r>
        <w:rPr>
          <w:rFonts w:ascii="Times-Roman" w:hAnsi="Times-Roman" w:cs="Times-Roman"/>
          <w:sz w:val="16"/>
          <w:szCs w:val="16"/>
        </w:rPr>
        <w:t xml:space="preserve">38 </w:t>
      </w:r>
      <w:r>
        <w:rPr>
          <w:rFonts w:ascii="Times-Roman" w:hAnsi="Times-Roman" w:cs="Times-Roman"/>
          <w:sz w:val="24"/>
          <w:szCs w:val="24"/>
        </w:rPr>
        <w:t>El origen del caso puede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empírico, es decir, derivado del examen de datos, o hipotético; ahora bien, estas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lastRenderedPageBreak/>
        <w:t>hipótesis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y datos empíricos no se utilizan para confirmar o corroborar teorías, sino para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examinar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una red amplia de implicaciones que permiten, aunque de modo incompleto, un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enfoque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científico de los problemas. Es importante en los casos proponer explicaciones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alternativas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un fenómeno y analizar su plausibilidad. Todas las alternativas relevantes,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vinculadas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 derivadas de las hipótesis, deben presentarse explícitamente y sujetarse a un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20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examen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crítico, eliminando las que no pasen pruebas cruciales. Por ejemplo, uno podría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hipotéticamente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atribuir el éxito de una empresa al poder carismático de su presidente,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como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alternativa plausible a otras explicaciones basadas en el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know-how </w:t>
      </w:r>
      <w:r>
        <w:rPr>
          <w:rFonts w:ascii="Times-Roman" w:hAnsi="Times-Roman" w:cs="Times-Roman"/>
          <w:sz w:val="24"/>
          <w:szCs w:val="24"/>
        </w:rPr>
        <w:t>técnico de su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planta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productiva, pero esta hipótesis se extinguiría si la base de datos del caso de estudio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muestra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que el mismo presidente fracasó en sus intentos de liderar otra empresa similar el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año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anterior, en un entorno interno y externo comparable. Así eliminamos una de las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hipótesis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alternativas plausibles al aplicarla explícitamente a otros contextos empíricos.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La validez externa e</w:t>
      </w:r>
      <w:r>
        <w:rPr>
          <w:rFonts w:ascii="Times-Roman" w:hAnsi="Times-Roman" w:cs="Times-Roman"/>
          <w:sz w:val="24"/>
          <w:szCs w:val="24"/>
        </w:rPr>
        <w:t>stablece el dominio al cual pueden generalizarse los hallazgos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estudio. En muchos casos se suele asociar la validez externa con la idea de muestreo y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obtención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muestras representativas. En el estudio de casos, como vimos, la validez que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nos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interesa es la que lleva a la generalización analítica, por la cual los resultados se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generalizan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hacia una teoría más amplia, que permita en el futuro identificar otros casos en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que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los resultados del primero sean válidos.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La fiabilidad </w:t>
      </w:r>
      <w:r>
        <w:rPr>
          <w:rFonts w:ascii="Times-Roman" w:hAnsi="Times-Roman" w:cs="Times-Roman"/>
          <w:sz w:val="24"/>
          <w:szCs w:val="24"/>
        </w:rPr>
        <w:t>demuestra que las operaciones de un estudio pueden repetirse con los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mismos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resultados. Está vinculada con la calidad de la medición. Un estudio es más fiable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cuanto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mayor es la consistencia de sus mediciones: Si otro investigador realizara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nuevamente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el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mismo </w:t>
      </w:r>
      <w:r>
        <w:rPr>
          <w:rFonts w:ascii="Times-Roman" w:hAnsi="Times-Roman" w:cs="Times-Roman"/>
          <w:sz w:val="24"/>
          <w:szCs w:val="24"/>
        </w:rPr>
        <w:t>estudio (no otro, no una réplica) los resultados serían los mismos.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Para asegurar esta fiabilidad es importante escribir procedimientos de las tareas que se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realizarán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en el estudio y llevar un registro de todos los pasos dados. En términos técnicos,</w:t>
      </w:r>
    </w:p>
    <w:p w:rsidR="00CA149A" w:rsidRDefault="00CA149A" w:rsidP="00CA14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necesario contar con un protocolo del caso y construir una base de datos con la</w:t>
      </w:r>
    </w:p>
    <w:p w:rsidR="00A52957" w:rsidRDefault="00CA149A" w:rsidP="00CA149A">
      <w:proofErr w:type="gramStart"/>
      <w:r>
        <w:rPr>
          <w:rFonts w:ascii="Times-Roman" w:hAnsi="Times-Roman" w:cs="Times-Roman"/>
          <w:sz w:val="24"/>
          <w:szCs w:val="24"/>
        </w:rPr>
        <w:t>información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recopilada a medida que el proyecto de investigación se va realizando.</w:t>
      </w:r>
    </w:p>
    <w:sectPr w:rsidR="00A52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9A"/>
    <w:rsid w:val="00947896"/>
    <w:rsid w:val="00A52957"/>
    <w:rsid w:val="00C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2018-05-24T06:32:00Z</dcterms:created>
  <dcterms:modified xsi:type="dcterms:W3CDTF">2018-05-24T06:33:00Z</dcterms:modified>
</cp:coreProperties>
</file>