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8B" w:rsidRPr="00250D8B" w:rsidRDefault="00250D8B" w:rsidP="00250D8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en-CA"/>
        </w:rPr>
      </w:pPr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>Developmental Stages in the Life Cycle of Tapeworms</w:t>
      </w:r>
    </w:p>
    <w:p w:rsidR="00250D8B" w:rsidRPr="00250D8B" w:rsidRDefault="00250D8B" w:rsidP="00250D8B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Arial"/>
          <w:sz w:val="24"/>
          <w:szCs w:val="24"/>
          <w:lang w:eastAsia="en-CA"/>
        </w:rPr>
      </w:pPr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The fully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embryonated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egg is called an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oncosphere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.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oncosphere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is bilaterally symmetrical, spherical or oval and is armed with three pairs of hooks.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oncosphere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is contained in an envelope called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embryophore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. The egg is ingested by the intermediate host, and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oncosphere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is released from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embryophore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in the intestine of the intermediate host.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oncosphere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penetrates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itnestinal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mucosa and migrates to its site of predilection via the circulatory system.</w:t>
      </w:r>
      <w:r w:rsidRPr="00250D8B">
        <w:rPr>
          <w:rFonts w:ascii="Arial" w:eastAsia="Times New Roman" w:hAnsi="Arial" w:cs="Arial"/>
          <w:sz w:val="24"/>
          <w:szCs w:val="24"/>
          <w:lang w:eastAsia="en-CA"/>
        </w:rPr>
        <w:br w:type="textWrapping" w:clear="all"/>
      </w:r>
    </w:p>
    <w:p w:rsidR="00250D8B" w:rsidRPr="00250D8B" w:rsidRDefault="00250D8B" w:rsidP="00250D8B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Cestode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life cycles require the development of a larval stage called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Mestacetode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, which occurs in intermediate hosts. The common forms of larval tapeworm are as follow:</w:t>
      </w:r>
      <w:r w:rsidRPr="00250D8B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</w:p>
    <w:p w:rsidR="00250D8B" w:rsidRPr="00250D8B" w:rsidRDefault="00250D8B" w:rsidP="00250D8B">
      <w:pPr>
        <w:spacing w:before="100" w:beforeAutospacing="1" w:after="100" w:afterAutospacing="1" w:line="240" w:lineRule="auto"/>
        <w:ind w:left="720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en-CA"/>
        </w:rPr>
      </w:pPr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 xml:space="preserve">a. </w:t>
      </w:r>
      <w:proofErr w:type="spellStart"/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>Cysticercoid</w:t>
      </w:r>
      <w:proofErr w:type="spellEnd"/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 xml:space="preserve">: </w:t>
      </w:r>
    </w:p>
    <w:p w:rsidR="00250D8B" w:rsidRPr="00250D8B" w:rsidRDefault="00250D8B" w:rsidP="0025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A larval tapeworm with a single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noninvaginated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scolex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withdrawn into a small vesicle with practically no cavity.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Cysticerocoids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will always be found in invertebrates.</w:t>
      </w:r>
    </w:p>
    <w:p w:rsidR="00250D8B" w:rsidRPr="00250D8B" w:rsidRDefault="00250D8B" w:rsidP="00250D8B">
      <w:pPr>
        <w:spacing w:before="100" w:beforeAutospacing="1" w:after="100" w:afterAutospacing="1" w:line="240" w:lineRule="auto"/>
        <w:ind w:left="720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en-CA"/>
        </w:rPr>
      </w:pPr>
      <w:r w:rsidRPr="00250D8B">
        <w:rPr>
          <w:rFonts w:asciiTheme="majorHAnsi" w:eastAsia="Times New Roman" w:hAnsiTheme="majorHAnsi" w:cs="Arial"/>
          <w:b/>
          <w:bCs/>
          <w:i/>
          <w:iCs/>
          <w:color w:val="990000"/>
          <w:sz w:val="27"/>
          <w:szCs w:val="27"/>
          <w:lang w:eastAsia="en-CA"/>
        </w:rPr>
        <w:t>Note:</w:t>
      </w:r>
      <w:r w:rsidRPr="00250D8B">
        <w:rPr>
          <w:rFonts w:asciiTheme="majorHAnsi" w:eastAsia="Times New Roman" w:hAnsiTheme="majorHAnsi" w:cs="Arial"/>
          <w:b/>
          <w:bCs/>
          <w:i/>
          <w:iCs/>
          <w:sz w:val="27"/>
          <w:szCs w:val="27"/>
          <w:lang w:eastAsia="en-CA"/>
        </w:rPr>
        <w:t xml:space="preserve"> A </w:t>
      </w:r>
      <w:proofErr w:type="spellStart"/>
      <w:r w:rsidRPr="00250D8B">
        <w:rPr>
          <w:rFonts w:asciiTheme="majorHAnsi" w:eastAsia="Times New Roman" w:hAnsiTheme="majorHAnsi" w:cs="Arial"/>
          <w:b/>
          <w:bCs/>
          <w:i/>
          <w:iCs/>
          <w:sz w:val="27"/>
          <w:szCs w:val="27"/>
          <w:lang w:eastAsia="en-CA"/>
        </w:rPr>
        <w:t>cysticercus</w:t>
      </w:r>
      <w:proofErr w:type="spellEnd"/>
      <w:r w:rsidRPr="00250D8B">
        <w:rPr>
          <w:rFonts w:asciiTheme="majorHAnsi" w:eastAsia="Times New Roman" w:hAnsiTheme="majorHAnsi" w:cs="Arial"/>
          <w:b/>
          <w:bCs/>
          <w:i/>
          <w:iCs/>
          <w:sz w:val="27"/>
          <w:szCs w:val="27"/>
          <w:lang w:eastAsia="en-CA"/>
        </w:rPr>
        <w:t xml:space="preserve"> and a </w:t>
      </w:r>
      <w:proofErr w:type="spellStart"/>
      <w:r w:rsidRPr="00250D8B">
        <w:rPr>
          <w:rFonts w:asciiTheme="majorHAnsi" w:eastAsia="Times New Roman" w:hAnsiTheme="majorHAnsi" w:cs="Arial"/>
          <w:b/>
          <w:bCs/>
          <w:i/>
          <w:iCs/>
          <w:sz w:val="27"/>
          <w:szCs w:val="27"/>
          <w:lang w:eastAsia="en-CA"/>
        </w:rPr>
        <w:t>cysticercoid</w:t>
      </w:r>
      <w:proofErr w:type="spellEnd"/>
      <w:r w:rsidRPr="00250D8B">
        <w:rPr>
          <w:rFonts w:asciiTheme="majorHAnsi" w:eastAsia="Times New Roman" w:hAnsiTheme="majorHAnsi" w:cs="Arial"/>
          <w:b/>
          <w:bCs/>
          <w:i/>
          <w:iCs/>
          <w:sz w:val="27"/>
          <w:szCs w:val="27"/>
          <w:lang w:eastAsia="en-CA"/>
        </w:rPr>
        <w:t xml:space="preserve"> are not synonymous terms</w:t>
      </w:r>
    </w:p>
    <w:p w:rsidR="00250D8B" w:rsidRPr="00250D8B" w:rsidRDefault="00250D8B" w:rsidP="00250D8B">
      <w:pPr>
        <w:spacing w:before="100" w:beforeAutospacing="1" w:after="100" w:afterAutospacing="1" w:line="240" w:lineRule="auto"/>
        <w:ind w:left="720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en-CA"/>
        </w:rPr>
      </w:pPr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 xml:space="preserve">b. </w:t>
      </w:r>
      <w:proofErr w:type="spellStart"/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>Coenurus</w:t>
      </w:r>
      <w:proofErr w:type="spellEnd"/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 xml:space="preserve"> (</w:t>
      </w:r>
      <w:proofErr w:type="spellStart"/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>sa</w:t>
      </w:r>
      <w:proofErr w:type="spellEnd"/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 xml:space="preserve">-NUR-us): </w:t>
      </w:r>
    </w:p>
    <w:p w:rsidR="00250D8B" w:rsidRPr="00250D8B" w:rsidRDefault="00250D8B" w:rsidP="0025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A large fluid containing bladder with a number of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invaginated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scolices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attached to the wall.</w:t>
      </w:r>
    </w:p>
    <w:p w:rsidR="00250D8B" w:rsidRPr="00250D8B" w:rsidRDefault="00250D8B" w:rsidP="00250D8B">
      <w:pPr>
        <w:spacing w:before="100" w:beforeAutospacing="1" w:after="100" w:afterAutospacing="1" w:line="240" w:lineRule="auto"/>
        <w:ind w:left="720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en-CA"/>
        </w:rPr>
      </w:pPr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 xml:space="preserve">c. </w:t>
      </w:r>
      <w:proofErr w:type="spellStart"/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>Hydatid</w:t>
      </w:r>
      <w:proofErr w:type="spellEnd"/>
      <w:r w:rsidRPr="00250D8B">
        <w:rPr>
          <w:rFonts w:asciiTheme="majorHAnsi" w:eastAsia="Times New Roman" w:hAnsiTheme="majorHAnsi" w:cs="Arial"/>
          <w:b/>
          <w:bCs/>
          <w:sz w:val="27"/>
          <w:szCs w:val="27"/>
          <w:lang w:eastAsia="en-CA"/>
        </w:rPr>
        <w:t xml:space="preserve"> Cyst:</w:t>
      </w:r>
    </w:p>
    <w:p w:rsidR="00250D8B" w:rsidRPr="00250D8B" w:rsidRDefault="00250D8B" w:rsidP="0025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A large fluid-containing bladder which develops other cysts called brood capsules in which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scolices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develop.</w:t>
      </w:r>
    </w:p>
    <w:p w:rsidR="00250D8B" w:rsidRPr="00250D8B" w:rsidRDefault="00250D8B" w:rsidP="00250D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There are other developmental forms of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metacestodes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which occur in the life cycles of domestic animals. These terms include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procercoid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,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plerocercoid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,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tetrathyridium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and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strobilocercus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. These terms will be covered when the tapeworms that utilize these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metacestodes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in their life cycles are discussed.</w:t>
      </w:r>
    </w:p>
    <w:p w:rsidR="00250D8B" w:rsidRPr="00250D8B" w:rsidRDefault="00250D8B" w:rsidP="00250D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metacestode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stage is found within an intermediate host. The definitive host ingests the infected intermediate host containing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metacestode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stage.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scolex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excysts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or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evaginates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, as required, and attaches to the mucosa of the intestine.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scolex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 will produce a neck and the neck will produce the </w:t>
      </w:r>
      <w:proofErr w:type="spellStart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proglottids</w:t>
      </w:r>
      <w:proofErr w:type="spellEnd"/>
      <w:r w:rsidRPr="00250D8B">
        <w:rPr>
          <w:rFonts w:asciiTheme="majorHAnsi" w:eastAsia="Times New Roman" w:hAnsiTheme="majorHAnsi" w:cs="Arial"/>
          <w:sz w:val="24"/>
          <w:szCs w:val="24"/>
          <w:lang w:eastAsia="en-CA"/>
        </w:rPr>
        <w:t>.</w:t>
      </w:r>
    </w:p>
    <w:p w:rsidR="00D71CDB" w:rsidRPr="00250D8B" w:rsidRDefault="00D71CDB">
      <w:pPr>
        <w:rPr>
          <w:rFonts w:asciiTheme="majorHAnsi" w:hAnsiTheme="majorHAnsi"/>
        </w:rPr>
      </w:pPr>
    </w:p>
    <w:sectPr w:rsidR="00D71CDB" w:rsidRPr="00250D8B" w:rsidSect="00D7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B04"/>
    <w:multiLevelType w:val="multilevel"/>
    <w:tmpl w:val="DFFC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B1099"/>
    <w:multiLevelType w:val="hybridMultilevel"/>
    <w:tmpl w:val="E004B64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3F1E86"/>
    <w:multiLevelType w:val="multilevel"/>
    <w:tmpl w:val="E1C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24693"/>
    <w:multiLevelType w:val="hybridMultilevel"/>
    <w:tmpl w:val="53CAD20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0D8B"/>
    <w:rsid w:val="00250D8B"/>
    <w:rsid w:val="00327BC8"/>
    <w:rsid w:val="00D71CDB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paragraph" w:styleId="Heading3">
    <w:name w:val="heading 3"/>
    <w:basedOn w:val="Normal"/>
    <w:link w:val="Heading3Char"/>
    <w:uiPriority w:val="9"/>
    <w:qFormat/>
    <w:rsid w:val="0025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D8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5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5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2013-10-03T03:12:00Z</dcterms:created>
  <dcterms:modified xsi:type="dcterms:W3CDTF">2013-10-03T03:17:00Z</dcterms:modified>
</cp:coreProperties>
</file>