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E" w:rsidRPr="00687939" w:rsidRDefault="00687939" w:rsidP="00687939">
      <w:pPr>
        <w:jc w:val="center"/>
        <w:rPr>
          <w:rFonts w:ascii="Comic Sans MS" w:hAnsi="Comic Sans MS"/>
          <w:color w:val="8064A2" w:themeColor="accent4"/>
          <w:sz w:val="36"/>
          <w:szCs w:val="36"/>
        </w:rPr>
      </w:pPr>
      <w:r w:rsidRPr="00687939">
        <w:rPr>
          <w:rFonts w:ascii="Comic Sans MS" w:hAnsi="Comic Sans MS"/>
          <w:color w:val="8064A2" w:themeColor="accent4"/>
          <w:sz w:val="36"/>
          <w:szCs w:val="36"/>
        </w:rPr>
        <w:t>Análisis de un Hospital</w:t>
      </w:r>
    </w:p>
    <w:p w:rsidR="00687939" w:rsidRPr="00687939" w:rsidRDefault="00687939" w:rsidP="00687939">
      <w:pPr>
        <w:jc w:val="center"/>
        <w:rPr>
          <w:rFonts w:ascii="Comic Sans MS" w:hAnsi="Comic Sans MS"/>
          <w:color w:val="8064A2" w:themeColor="accent4"/>
          <w:sz w:val="36"/>
          <w:szCs w:val="36"/>
        </w:rPr>
      </w:pPr>
      <w:r w:rsidRPr="00687939">
        <w:rPr>
          <w:rFonts w:ascii="Comic Sans MS" w:hAnsi="Comic Sans MS"/>
          <w:noProof/>
          <w:lang w:eastAsia="es-AR"/>
        </w:rPr>
        <w:drawing>
          <wp:inline distT="0" distB="0" distL="0" distR="0" wp14:anchorId="57D8ADC8" wp14:editId="2E8FC113">
            <wp:extent cx="3473278" cy="3359888"/>
            <wp:effectExtent l="0" t="0" r="0" b="0"/>
            <wp:docPr id="1" name="Imagen 1" descr="http://www.tarotida.com/wp-content/imagenes/hospi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otida.com/wp-content/imagenes/hospit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04" cy="33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39" w:rsidRPr="00687939" w:rsidRDefault="00687939" w:rsidP="00687939">
      <w:pPr>
        <w:rPr>
          <w:rFonts w:ascii="Comic Sans MS" w:hAnsi="Comic Sans MS"/>
          <w:color w:val="C0504D" w:themeColor="accent2"/>
          <w:sz w:val="36"/>
          <w:szCs w:val="36"/>
        </w:rPr>
      </w:pPr>
      <w:r w:rsidRPr="00687939">
        <w:rPr>
          <w:rFonts w:ascii="Comic Sans MS" w:hAnsi="Comic Sans MS"/>
          <w:color w:val="C0504D" w:themeColor="accent2"/>
          <w:sz w:val="36"/>
          <w:szCs w:val="36"/>
        </w:rPr>
        <w:t>Análisis Estructural</w:t>
      </w:r>
    </w:p>
    <w:p w:rsidR="00687939" w:rsidRDefault="00687939" w:rsidP="00687939">
      <w:pPr>
        <w:rPr>
          <w:rFonts w:ascii="Comic Sans MS" w:hAnsi="Comic Sans MS"/>
          <w:sz w:val="28"/>
          <w:szCs w:val="28"/>
        </w:rPr>
      </w:pPr>
      <w:r w:rsidRPr="00CB6B31">
        <w:rPr>
          <w:rFonts w:ascii="Comic Sans MS" w:hAnsi="Comic Sans MS"/>
          <w:color w:val="31849B" w:themeColor="accent5" w:themeShade="BF"/>
          <w:sz w:val="28"/>
          <w:szCs w:val="28"/>
        </w:rPr>
        <w:t>Límites:</w:t>
      </w:r>
      <w:r w:rsidRPr="00687939">
        <w:rPr>
          <w:rFonts w:ascii="Comic Sans MS" w:hAnsi="Comic Sans MS"/>
          <w:color w:val="31849B" w:themeColor="accent5" w:themeShade="BF"/>
          <w:sz w:val="28"/>
          <w:szCs w:val="28"/>
        </w:rPr>
        <w:t xml:space="preserve"> </w:t>
      </w:r>
      <w:r w:rsidRPr="00687939">
        <w:rPr>
          <w:rFonts w:ascii="Comic Sans MS" w:hAnsi="Comic Sans MS"/>
          <w:sz w:val="28"/>
          <w:szCs w:val="28"/>
        </w:rPr>
        <w:t>El Sistema de Salud.</w:t>
      </w:r>
    </w:p>
    <w:p w:rsidR="00687939" w:rsidRDefault="00687939" w:rsidP="00687939">
      <w:pPr>
        <w:rPr>
          <w:rFonts w:ascii="Comic Sans MS" w:hAnsi="Comic Sans MS"/>
          <w:sz w:val="28"/>
          <w:szCs w:val="28"/>
        </w:rPr>
      </w:pPr>
      <w:r w:rsidRPr="00687939">
        <w:rPr>
          <w:rFonts w:ascii="Comic Sans MS" w:hAnsi="Comic Sans MS"/>
          <w:color w:val="31849B" w:themeColor="accent5" w:themeShade="BF"/>
          <w:sz w:val="28"/>
          <w:szCs w:val="28"/>
        </w:rPr>
        <w:t>Partes:</w:t>
      </w:r>
      <w:r>
        <w:rPr>
          <w:rFonts w:ascii="Comic Sans MS" w:hAnsi="Comic Sans MS"/>
          <w:sz w:val="28"/>
          <w:szCs w:val="28"/>
        </w:rPr>
        <w:t xml:space="preserve"> Obra social, división de áreas de trabajo (interno y externo), cuerpo médico, pacientes, etc.</w:t>
      </w:r>
    </w:p>
    <w:p w:rsidR="00687939" w:rsidRDefault="00687939" w:rsidP="00687939">
      <w:pPr>
        <w:rPr>
          <w:rFonts w:ascii="Comic Sans MS" w:hAnsi="Comic Sans MS"/>
          <w:sz w:val="28"/>
          <w:szCs w:val="28"/>
        </w:rPr>
      </w:pPr>
      <w:r w:rsidRPr="00704A86">
        <w:rPr>
          <w:rFonts w:ascii="Comic Sans MS" w:hAnsi="Comic Sans MS"/>
          <w:color w:val="31849B" w:themeColor="accent5" w:themeShade="BF"/>
          <w:sz w:val="28"/>
          <w:szCs w:val="28"/>
        </w:rPr>
        <w:t>Depósitos:</w:t>
      </w:r>
      <w:r>
        <w:rPr>
          <w:rFonts w:ascii="Comic Sans MS" w:hAnsi="Comic Sans MS"/>
          <w:sz w:val="28"/>
          <w:szCs w:val="28"/>
        </w:rPr>
        <w:t xml:space="preserve"> Laboratorios, ficheros, generador eléctrico, farmacia, baños, sala de espera, morgue, estacionamiento, información digital de archivos, </w:t>
      </w:r>
      <w:r w:rsidR="00704A86">
        <w:rPr>
          <w:rFonts w:ascii="Comic Sans MS" w:hAnsi="Comic Sans MS"/>
          <w:sz w:val="28"/>
          <w:szCs w:val="28"/>
        </w:rPr>
        <w:t>historial clínico, agenda de médicos, turnos.</w:t>
      </w:r>
    </w:p>
    <w:p w:rsidR="00704A86" w:rsidRDefault="00704A86" w:rsidP="00687939">
      <w:pPr>
        <w:rPr>
          <w:rFonts w:ascii="Comic Sans MS" w:hAnsi="Comic Sans MS"/>
          <w:sz w:val="28"/>
          <w:szCs w:val="28"/>
        </w:rPr>
      </w:pPr>
      <w:r w:rsidRPr="00704A86">
        <w:rPr>
          <w:rFonts w:ascii="Comic Sans MS" w:hAnsi="Comic Sans MS"/>
          <w:color w:val="31849B" w:themeColor="accent5" w:themeShade="BF"/>
          <w:sz w:val="28"/>
          <w:szCs w:val="28"/>
        </w:rPr>
        <w:t>Redes de comunicación:</w:t>
      </w:r>
      <w:r>
        <w:rPr>
          <w:rFonts w:ascii="Comic Sans MS" w:hAnsi="Comic Sans MS"/>
          <w:sz w:val="28"/>
          <w:szCs w:val="28"/>
        </w:rPr>
        <w:t xml:space="preserve"> Teléfono, voceros, enfermos, médicos, pasillos, escaleras, ascensores, caños de distribución de agua o gas, carros de comida, ambulancia, etc.</w:t>
      </w:r>
    </w:p>
    <w:p w:rsidR="00704A86" w:rsidRDefault="00704A86" w:rsidP="00687939">
      <w:pPr>
        <w:rPr>
          <w:rFonts w:ascii="Comic Sans MS" w:hAnsi="Comic Sans MS"/>
          <w:color w:val="C0504D" w:themeColor="accent2"/>
          <w:sz w:val="36"/>
          <w:szCs w:val="36"/>
        </w:rPr>
      </w:pPr>
    </w:p>
    <w:p w:rsidR="00704A86" w:rsidRDefault="00704A86" w:rsidP="00687939">
      <w:pPr>
        <w:rPr>
          <w:rFonts w:ascii="Comic Sans MS" w:hAnsi="Comic Sans MS"/>
          <w:color w:val="C0504D" w:themeColor="accent2"/>
          <w:sz w:val="36"/>
          <w:szCs w:val="36"/>
        </w:rPr>
      </w:pPr>
      <w:r w:rsidRPr="00704A86">
        <w:rPr>
          <w:rFonts w:ascii="Comic Sans MS" w:hAnsi="Comic Sans MS"/>
          <w:color w:val="C0504D" w:themeColor="accent2"/>
          <w:sz w:val="36"/>
          <w:szCs w:val="36"/>
        </w:rPr>
        <w:lastRenderedPageBreak/>
        <w:t>Análisis Funcional:</w:t>
      </w:r>
    </w:p>
    <w:p w:rsidR="00704A86" w:rsidRDefault="00704A86" w:rsidP="00687939">
      <w:pPr>
        <w:rPr>
          <w:rFonts w:ascii="Comic Sans MS" w:hAnsi="Comic Sans MS"/>
          <w:sz w:val="28"/>
          <w:szCs w:val="28"/>
        </w:rPr>
      </w:pPr>
      <w:r w:rsidRPr="00CB6B31">
        <w:rPr>
          <w:rFonts w:ascii="Comic Sans MS" w:hAnsi="Comic Sans MS"/>
          <w:color w:val="31849B" w:themeColor="accent5" w:themeShade="BF"/>
          <w:sz w:val="28"/>
          <w:szCs w:val="28"/>
        </w:rPr>
        <w:t>Flujos:</w:t>
      </w:r>
      <w:r>
        <w:rPr>
          <w:rFonts w:ascii="Comic Sans MS" w:hAnsi="Comic Sans MS"/>
          <w:sz w:val="28"/>
          <w:szCs w:val="28"/>
        </w:rPr>
        <w:br/>
      </w:r>
      <w:r w:rsidRPr="00CB6B31">
        <w:rPr>
          <w:rFonts w:ascii="Comic Sans MS" w:hAnsi="Comic Sans MS"/>
          <w:sz w:val="28"/>
          <w:szCs w:val="28"/>
          <w:u w:val="single"/>
        </w:rPr>
        <w:t>Materia:</w:t>
      </w:r>
      <w:r>
        <w:rPr>
          <w:rFonts w:ascii="Comic Sans MS" w:hAnsi="Comic Sans MS"/>
          <w:sz w:val="28"/>
          <w:szCs w:val="28"/>
        </w:rPr>
        <w:t xml:space="preserve"> dinero, papeles, tarjetas, equipamiento y aparatología médica, comida, pacientes, insumos, medicamentos, ambulancia.</w:t>
      </w:r>
      <w:r>
        <w:rPr>
          <w:rFonts w:ascii="Comic Sans MS" w:hAnsi="Comic Sans MS"/>
          <w:sz w:val="28"/>
          <w:szCs w:val="28"/>
        </w:rPr>
        <w:br/>
      </w:r>
      <w:r w:rsidRPr="00CB6B31">
        <w:rPr>
          <w:rFonts w:ascii="Comic Sans MS" w:hAnsi="Comic Sans MS"/>
          <w:sz w:val="28"/>
          <w:szCs w:val="28"/>
          <w:u w:val="single"/>
        </w:rPr>
        <w:t>Energía:</w:t>
      </w:r>
      <w:r>
        <w:rPr>
          <w:rFonts w:ascii="Comic Sans MS" w:hAnsi="Comic Sans MS"/>
          <w:sz w:val="28"/>
          <w:szCs w:val="28"/>
        </w:rPr>
        <w:t xml:space="preserve"> Eléctrica, </w:t>
      </w:r>
      <w:r w:rsidR="00CB6B31">
        <w:rPr>
          <w:rFonts w:ascii="Comic Sans MS" w:hAnsi="Comic Sans MS"/>
          <w:sz w:val="28"/>
          <w:szCs w:val="28"/>
        </w:rPr>
        <w:t>calórica,</w:t>
      </w:r>
      <w:r>
        <w:rPr>
          <w:rFonts w:ascii="Comic Sans MS" w:hAnsi="Comic Sans MS"/>
          <w:sz w:val="28"/>
          <w:szCs w:val="28"/>
        </w:rPr>
        <w:t xml:space="preserve"> cinética y mecánica.</w:t>
      </w:r>
      <w:r>
        <w:rPr>
          <w:rFonts w:ascii="Comic Sans MS" w:hAnsi="Comic Sans MS"/>
          <w:sz w:val="28"/>
          <w:szCs w:val="28"/>
        </w:rPr>
        <w:br/>
      </w:r>
      <w:r w:rsidRPr="00CB6B31">
        <w:rPr>
          <w:rFonts w:ascii="Comic Sans MS" w:hAnsi="Comic Sans MS"/>
          <w:sz w:val="28"/>
          <w:szCs w:val="28"/>
          <w:u w:val="single"/>
        </w:rPr>
        <w:t>Información:</w:t>
      </w:r>
      <w:r>
        <w:rPr>
          <w:rFonts w:ascii="Comic Sans MS" w:hAnsi="Comic Sans MS"/>
          <w:sz w:val="28"/>
          <w:szCs w:val="28"/>
        </w:rPr>
        <w:t xml:space="preserve"> Pantalla y visualización, turnos, secretaría, carnets, diagnósticos, recetas, conversación médico-paciente, historial clínico, costos, </w:t>
      </w:r>
      <w:r w:rsidR="00CB6B31">
        <w:rPr>
          <w:rFonts w:ascii="Comic Sans MS" w:hAnsi="Comic Sans MS"/>
          <w:sz w:val="28"/>
          <w:szCs w:val="28"/>
        </w:rPr>
        <w:t>control de análisis de stock, prospectos, capacitación médica.</w:t>
      </w:r>
    </w:p>
    <w:p w:rsidR="00CB6B31" w:rsidRDefault="00CB6B31" w:rsidP="00687939">
      <w:pPr>
        <w:rPr>
          <w:rFonts w:ascii="Comic Sans MS" w:hAnsi="Comic Sans MS"/>
          <w:sz w:val="28"/>
          <w:szCs w:val="28"/>
        </w:rPr>
      </w:pPr>
      <w:r w:rsidRPr="00CB6B31">
        <w:rPr>
          <w:rFonts w:ascii="Comic Sans MS" w:hAnsi="Comic Sans MS"/>
          <w:color w:val="31849B" w:themeColor="accent5" w:themeShade="BF"/>
          <w:sz w:val="28"/>
          <w:szCs w:val="28"/>
        </w:rPr>
        <w:t>Válvulas:</w:t>
      </w:r>
      <w:r>
        <w:rPr>
          <w:rFonts w:ascii="Comic Sans MS" w:hAnsi="Comic Sans MS"/>
          <w:sz w:val="28"/>
          <w:szCs w:val="28"/>
        </w:rPr>
        <w:t xml:space="preserve"> Puertas, cámaras de seguridad, alarmas, llamador, enfermeros, fichas del televisor, médicos, secretarios, pacientes (de acuerdo a lo que el médico le indica), llamados telefónicos, tarjetas de marca, turnos, pedido médico.</w:t>
      </w:r>
    </w:p>
    <w:p w:rsidR="00CB6B31" w:rsidRDefault="00CB6B31" w:rsidP="00687939">
      <w:pPr>
        <w:rPr>
          <w:rFonts w:ascii="Comic Sans MS" w:hAnsi="Comic Sans MS"/>
          <w:sz w:val="28"/>
          <w:szCs w:val="28"/>
        </w:rPr>
      </w:pPr>
      <w:r w:rsidRPr="00CB6B31">
        <w:rPr>
          <w:rFonts w:ascii="Comic Sans MS" w:hAnsi="Comic Sans MS"/>
          <w:color w:val="31849B" w:themeColor="accent5" w:themeShade="BF"/>
          <w:sz w:val="28"/>
          <w:szCs w:val="28"/>
        </w:rPr>
        <w:t>Retardos:</w:t>
      </w:r>
      <w:r>
        <w:rPr>
          <w:rFonts w:ascii="Comic Sans MS" w:hAnsi="Comic Sans MS"/>
          <w:sz w:val="28"/>
          <w:szCs w:val="28"/>
        </w:rPr>
        <w:t xml:space="preserve"> Faltas médicas, problemas técnicos, falta de insumos y de capacitación, caída del sistema, demoras de atención, que el paciente no cumpla con algo.</w:t>
      </w:r>
    </w:p>
    <w:p w:rsidR="00CB6B31" w:rsidRPr="00704A86" w:rsidRDefault="00CB6B31" w:rsidP="00687939">
      <w:pPr>
        <w:rPr>
          <w:rFonts w:ascii="Comic Sans MS" w:hAnsi="Comic Sans MS"/>
          <w:sz w:val="28"/>
          <w:szCs w:val="28"/>
        </w:rPr>
      </w:pPr>
      <w:r w:rsidRPr="00CB6B31">
        <w:rPr>
          <w:rFonts w:ascii="Comic Sans MS" w:hAnsi="Comic Sans MS"/>
          <w:color w:val="31849B" w:themeColor="accent5" w:themeShade="BF"/>
          <w:sz w:val="28"/>
          <w:szCs w:val="28"/>
        </w:rPr>
        <w:t>Lazo de Retroalimentación</w:t>
      </w:r>
      <w:r>
        <w:rPr>
          <w:rFonts w:ascii="Comic Sans MS" w:hAnsi="Comic Sans MS"/>
          <w:sz w:val="28"/>
          <w:szCs w:val="28"/>
        </w:rPr>
        <w:t>: Cantidad de pacientes curados (porcentaje alto; fijarse que pasó con el otro porciento), más capacitación del médico, nueva a aparatología médica, etc.</w:t>
      </w:r>
      <w:bookmarkStart w:id="0" w:name="_GoBack"/>
      <w:bookmarkEnd w:id="0"/>
    </w:p>
    <w:p w:rsidR="00687939" w:rsidRPr="00687939" w:rsidRDefault="00687939" w:rsidP="00687939">
      <w:pPr>
        <w:rPr>
          <w:color w:val="8064A2" w:themeColor="accent4"/>
          <w:sz w:val="36"/>
          <w:szCs w:val="36"/>
        </w:rPr>
      </w:pPr>
    </w:p>
    <w:sectPr w:rsidR="00687939" w:rsidRPr="00687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39"/>
    <w:rsid w:val="00687939"/>
    <w:rsid w:val="00704A86"/>
    <w:rsid w:val="008743AF"/>
    <w:rsid w:val="009230B8"/>
    <w:rsid w:val="00C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 Veliz</dc:creator>
  <cp:lastModifiedBy>Petrone Veliz</cp:lastModifiedBy>
  <cp:revision>1</cp:revision>
  <dcterms:created xsi:type="dcterms:W3CDTF">2012-11-17T20:06:00Z</dcterms:created>
  <dcterms:modified xsi:type="dcterms:W3CDTF">2012-11-17T20:34:00Z</dcterms:modified>
</cp:coreProperties>
</file>