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B" w:rsidRPr="00687C9B" w:rsidRDefault="00687C9B" w:rsidP="00687C9B">
      <w:pPr>
        <w:spacing w:after="0"/>
        <w:ind w:right="900"/>
        <w:jc w:val="both"/>
        <w:rPr>
          <w:bCs/>
          <w:color w:val="000000"/>
          <w:sz w:val="28"/>
          <w:szCs w:val="28"/>
        </w:rPr>
      </w:pPr>
      <w:r w:rsidRPr="00687C9B">
        <w:rPr>
          <w:bCs/>
          <w:color w:val="000000"/>
          <w:sz w:val="28"/>
          <w:szCs w:val="28"/>
        </w:rPr>
        <w:t>Comercio internacional</w:t>
      </w:r>
    </w:p>
    <w:p w:rsidR="00687C9B" w:rsidRDefault="00687C9B" w:rsidP="00687C9B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687C9B">
        <w:rPr>
          <w:b/>
          <w:bCs/>
          <w:color w:val="000000"/>
          <w:sz w:val="24"/>
          <w:szCs w:val="24"/>
        </w:rPr>
        <w:t xml:space="preserve">6. </w:t>
      </w:r>
      <w:r w:rsidRPr="00687C9B">
        <w:rPr>
          <w:color w:val="000000"/>
          <w:sz w:val="24"/>
          <w:szCs w:val="24"/>
        </w:rPr>
        <w:t>El comercio internacional puede desempeñar una función destacada en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promoción del desarrollo económico, la mitigación de la pobreza y el aumento de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la seguridad alimentaria en el plano nacional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 w:rsidRPr="00687C9B">
        <w:rPr>
          <w:b/>
          <w:bCs/>
          <w:color w:val="000000"/>
          <w:sz w:val="24"/>
          <w:szCs w:val="24"/>
        </w:rPr>
        <w:t xml:space="preserve">7. </w:t>
      </w:r>
      <w:r w:rsidRPr="00687C9B">
        <w:rPr>
          <w:color w:val="000000"/>
          <w:sz w:val="24"/>
          <w:szCs w:val="24"/>
        </w:rPr>
        <w:t>Los Estados deberían promover el comercio internacional como uno de los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instrumentos eficaces para el desarrollo, ya que la ampliación del comercio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internacional podría crear oportunidades para reducir el hambre y la pobreza en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muchos de los países en desarrollo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 w:rsidRPr="00687C9B">
        <w:rPr>
          <w:b/>
          <w:bCs/>
          <w:color w:val="000000"/>
          <w:sz w:val="24"/>
          <w:szCs w:val="24"/>
        </w:rPr>
        <w:t xml:space="preserve">8. </w:t>
      </w:r>
      <w:r w:rsidRPr="00687C9B">
        <w:rPr>
          <w:color w:val="000000"/>
          <w:sz w:val="24"/>
          <w:szCs w:val="24"/>
        </w:rPr>
        <w:t>Se recuerda que el objetivo a largo plazo mencionado en el Acuerdo sobre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Agricultura de la Organización Mundial del Comercio es establecer un sistema de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comercio equitativo y orientado al mercado mediante un programa de reforma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fundamental que abarque normas reforzadas y compromisos específicos sobre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ayuda y la protección para corregir y prevenir las restricciones y distorsiones en los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mercados agropecuarios mundiales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 w:rsidRPr="00687C9B">
        <w:rPr>
          <w:b/>
          <w:bCs/>
          <w:color w:val="000000"/>
          <w:sz w:val="24"/>
          <w:szCs w:val="24"/>
        </w:rPr>
        <w:t xml:space="preserve">9. </w:t>
      </w:r>
      <w:r w:rsidRPr="00687C9B">
        <w:rPr>
          <w:color w:val="000000"/>
          <w:sz w:val="24"/>
          <w:szCs w:val="24"/>
        </w:rPr>
        <w:t>Se exhorta a los Estados a aplicar los compromisos contraídos en diversas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conferencias internacionales pertinentes y las recomendaciones formuladas en el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Consenso de São Paulo (aprobado en el 11º período de sesiones de la Conferencia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 las Naciones Unidas sobre Comercio y Desarrollo [UNCTAD]), incluidas, por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ejemplo, las que se reproducen a continuación:</w:t>
      </w:r>
      <w:r>
        <w:rPr>
          <w:color w:val="000000"/>
          <w:sz w:val="24"/>
          <w:szCs w:val="24"/>
        </w:rPr>
        <w:t xml:space="preserve"> </w:t>
      </w:r>
      <w:r w:rsidRPr="00687C9B">
        <w:rPr>
          <w:b/>
          <w:bCs/>
          <w:color w:val="000000"/>
          <w:sz w:val="24"/>
          <w:szCs w:val="24"/>
        </w:rPr>
        <w:t xml:space="preserve">75. </w:t>
      </w:r>
      <w:r w:rsidRPr="00687C9B">
        <w:rPr>
          <w:color w:val="000000"/>
          <w:sz w:val="24"/>
          <w:szCs w:val="24"/>
        </w:rPr>
        <w:t>La agricultura es un elemento central de las negociaciones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actualmente en curso. Deberían intensificarse los esfuerzos para alcanzar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los objetivos internacionalmente acordados que se incorporaron en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los tres pilares del mandato de Doha, a saber, mejoras sustanciales del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acceso a los mercados; reducciones de todas las formas de subvenciones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a la exportación, con miras a su remoción progresiva; reducciones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sustanciales de la ayuda interna causante de distorsión del comercio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 w:rsidRPr="00687C9B">
        <w:rPr>
          <w:color w:val="000000"/>
          <w:sz w:val="24"/>
          <w:szCs w:val="24"/>
        </w:rPr>
        <w:t>Las negociaciones sobre la agricultura que se están desarrollando en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OMC deberían conducir a un resultado coherente con las aspiraciones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que se plasmaron en el mandato de Doha. El trato especial y diferenciado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para los países en desarrollo será parte integrante de todos los elementos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 las negociaciones y tendrá plenamente en cuenta las necesidades de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desarrollo, de manera compatible con el mandato de Doha, incluidos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seguridad alimentaria y el desarrollo rural. Se tomarán en consideración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las preocupaciones no comerciales de los países, tal como se previó en el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Acuerdo sobre la Agricultura, de conformidad con el párrafo 13 de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Declaración Ministerial de Doha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 w:rsidRPr="00687C9B">
        <w:rPr>
          <w:color w:val="000000"/>
          <w:sz w:val="24"/>
          <w:szCs w:val="24"/>
        </w:rPr>
        <w:lastRenderedPageBreak/>
        <w:t>..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  <w:r w:rsidRPr="00687C9B">
        <w:rPr>
          <w:b/>
          <w:bCs/>
          <w:color w:val="000000"/>
          <w:sz w:val="24"/>
          <w:szCs w:val="24"/>
        </w:rPr>
        <w:t xml:space="preserve">77. </w:t>
      </w:r>
      <w:r w:rsidRPr="00687C9B">
        <w:rPr>
          <w:color w:val="000000"/>
          <w:sz w:val="24"/>
          <w:szCs w:val="24"/>
        </w:rPr>
        <w:t>Los esfuerzos para ampliar la liberalización del acceso a los mercados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 los productos no agrícolas en virtud del Programa de Trabajo de Doha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deberían intensificarse a fin de reducir o, cuando sea adecuado, eliminar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los aranceles, incluidas las crestas arancelarias, las tarifas elevadas y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la progresividad arancelaria, así como los obstáculos no arancelarios,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en particular sobre los productos de interés para la exportación de los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países en desarrollo. En las negociaciones deberían tenerse plenamente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en cuenta las necesidades y los intereses especiales de los países en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desarrollo y los países menos adelantados, incluso mediante medidas que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no lleguen a la plena reciprocidad en los compromisos de reducción</w:t>
      </w:r>
      <w:r>
        <w:rPr>
          <w:color w:val="000000"/>
          <w:sz w:val="24"/>
          <w:szCs w:val="24"/>
        </w:rPr>
        <w:t>.</w:t>
      </w:r>
    </w:p>
    <w:p w:rsidR="00687C9B" w:rsidRDefault="00687C9B" w:rsidP="00687C9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687C9B" w:rsidRDefault="00687C9B" w:rsidP="00687C9B">
      <w:pPr>
        <w:spacing w:after="0"/>
        <w:ind w:right="900"/>
        <w:jc w:val="both"/>
        <w:rPr>
          <w:sz w:val="24"/>
          <w:szCs w:val="24"/>
        </w:rPr>
      </w:pPr>
      <w:r w:rsidRPr="00687C9B">
        <w:rPr>
          <w:b/>
          <w:bCs/>
          <w:color w:val="000000"/>
          <w:sz w:val="24"/>
          <w:szCs w:val="24"/>
        </w:rPr>
        <w:t xml:space="preserve">10. </w:t>
      </w:r>
      <w:r w:rsidRPr="00687C9B">
        <w:rPr>
          <w:color w:val="000000"/>
          <w:sz w:val="24"/>
          <w:szCs w:val="24"/>
        </w:rPr>
        <w:t>Esas medidas pueden contribuir a reforzar un entorno propicio para la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realización progresiva del derecho a una alimentación adecuada en el contexto de</w:t>
      </w:r>
      <w:r>
        <w:rPr>
          <w:color w:val="000000"/>
          <w:sz w:val="24"/>
          <w:szCs w:val="24"/>
        </w:rPr>
        <w:t xml:space="preserve"> </w:t>
      </w:r>
      <w:r w:rsidRPr="00687C9B">
        <w:rPr>
          <w:color w:val="000000"/>
          <w:sz w:val="24"/>
          <w:szCs w:val="24"/>
        </w:rPr>
        <w:t>la seguridad alimentaria nacional</w:t>
      </w:r>
      <w:r>
        <w:rPr>
          <w:sz w:val="24"/>
          <w:szCs w:val="24"/>
        </w:rPr>
        <w:t xml:space="preserve"> </w:t>
      </w:r>
    </w:p>
    <w:sectPr w:rsidR="007C43D7" w:rsidRPr="00687C9B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C9B"/>
    <w:rsid w:val="000601BD"/>
    <w:rsid w:val="000778F5"/>
    <w:rsid w:val="000D6856"/>
    <w:rsid w:val="00122075"/>
    <w:rsid w:val="0023723D"/>
    <w:rsid w:val="002C4464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687C9B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2848</Characters>
  <Application>Microsoft Office Word</Application>
  <DocSecurity>0</DocSecurity>
  <Lines>23</Lines>
  <Paragraphs>6</Paragraphs>
  <ScaleCrop>false</ScaleCrop>
  <Company>FIAN HONDURAS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2</cp:revision>
  <dcterms:created xsi:type="dcterms:W3CDTF">2011-05-12T20:31:00Z</dcterms:created>
  <dcterms:modified xsi:type="dcterms:W3CDTF">2011-05-12T20:34:00Z</dcterms:modified>
</cp:coreProperties>
</file>