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1273"/>
        <w:gridCol w:w="7781"/>
      </w:tblGrid>
      <w:tr w:rsidR="00175D43" w:rsidRPr="00CA09F6" w:rsidTr="005A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:rsidR="00175D43" w:rsidRPr="00CA09F6" w:rsidRDefault="00175D43" w:rsidP="00175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A09F6">
              <w:rPr>
                <w:rFonts w:ascii="Arial" w:hAnsi="Arial" w:cs="Arial"/>
                <w:sz w:val="24"/>
                <w:szCs w:val="24"/>
              </w:rPr>
              <w:t>RAE</w:t>
            </w:r>
          </w:p>
        </w:tc>
      </w:tr>
      <w:tr w:rsidR="002571A2" w:rsidRPr="00CA09F6" w:rsidTr="0017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C659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 xml:space="preserve">Tema </w:t>
            </w:r>
            <w:r>
              <w:rPr>
                <w:rFonts w:ascii="Arial" w:hAnsi="Arial" w:cs="Arial"/>
                <w:sz w:val="24"/>
                <w:szCs w:val="24"/>
              </w:rPr>
              <w:t>y tipo de artículo</w:t>
            </w:r>
          </w:p>
        </w:tc>
        <w:tc>
          <w:tcPr>
            <w:tcW w:w="7781" w:type="dxa"/>
          </w:tcPr>
          <w:p w:rsidR="002571A2" w:rsidRPr="002571A2" w:rsidRDefault="002571A2" w:rsidP="00C65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Fundación ecológica, (descriptivo)</w:t>
            </w:r>
          </w:p>
          <w:p w:rsidR="002571A2" w:rsidRPr="002571A2" w:rsidRDefault="002571A2" w:rsidP="00C65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571A2" w:rsidRPr="00CA09F6" w:rsidTr="0017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C659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>Título del artículo</w:t>
            </w:r>
          </w:p>
        </w:tc>
        <w:tc>
          <w:tcPr>
            <w:tcW w:w="7781" w:type="dxa"/>
          </w:tcPr>
          <w:p w:rsidR="002571A2" w:rsidRPr="002571A2" w:rsidRDefault="002571A2" w:rsidP="00C659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Fundación ecológica recinto del pensamiento</w:t>
            </w:r>
          </w:p>
        </w:tc>
      </w:tr>
      <w:tr w:rsidR="002571A2" w:rsidRPr="00CA09F6" w:rsidTr="0017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C659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7781" w:type="dxa"/>
          </w:tcPr>
          <w:p w:rsidR="002571A2" w:rsidRPr="002571A2" w:rsidRDefault="002571A2" w:rsidP="00C65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</w:t>
            </w:r>
          </w:p>
        </w:tc>
      </w:tr>
      <w:tr w:rsidR="002571A2" w:rsidRPr="00CA09F6" w:rsidTr="0017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C659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>Fuente bibliográfica</w:t>
            </w:r>
          </w:p>
        </w:tc>
        <w:tc>
          <w:tcPr>
            <w:tcW w:w="7781" w:type="dxa"/>
          </w:tcPr>
          <w:p w:rsidR="002571A2" w:rsidRPr="002571A2" w:rsidRDefault="002571A2" w:rsidP="00C659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" w:history="1">
              <w:r w:rsidRPr="002571A2">
                <w:rPr>
                  <w:rStyle w:val="Hipervnculo"/>
                  <w:color w:val="1F497D" w:themeColor="text2"/>
                </w:rPr>
                <w:t>http://www.recintodelpensamiento.com/fundacion/programas.asp</w:t>
              </w:r>
            </w:hyperlink>
          </w:p>
        </w:tc>
      </w:tr>
      <w:tr w:rsidR="002571A2" w:rsidRPr="00CA09F6" w:rsidTr="0017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C659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 xml:space="preserve">Año </w:t>
            </w:r>
          </w:p>
        </w:tc>
        <w:tc>
          <w:tcPr>
            <w:tcW w:w="7781" w:type="dxa"/>
          </w:tcPr>
          <w:p w:rsidR="002571A2" w:rsidRPr="002571A2" w:rsidRDefault="002571A2" w:rsidP="00C65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</w:t>
            </w:r>
          </w:p>
        </w:tc>
      </w:tr>
      <w:tr w:rsidR="002571A2" w:rsidRPr="00CA09F6" w:rsidTr="0017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71A2" w:rsidRPr="00CA09F6" w:rsidRDefault="002571A2" w:rsidP="00257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 xml:space="preserve">Resumen </w:t>
            </w:r>
          </w:p>
        </w:tc>
        <w:tc>
          <w:tcPr>
            <w:tcW w:w="7781" w:type="dxa"/>
          </w:tcPr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Esta es una fundación con la cual se pretende  adelantar proyectos enfocados en diferentes ramas de protección ambiental, como Manejo Integral de Micro cuencas Hidrográficas.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Capacitación y sensibilización ambiental, Sendero Ecológico.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Administración de fincas Forestales.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Reforestación Protectora-Productora.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Saneamiento Básico.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Capacitación de la comunidad en proyectos socio-ambientales.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Investigación en el ámbito ambiental.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Programa de Cafeteritos Sembradores de Vida.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Estudios de Impacto ambiental. Y muchos otros programas que tienen como objetivo Garantizar el suministro de agua en cantidad y calidad suficiente para el consumo humano de las poblaciones asentadas en la zona cafetera.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Establecer programas de reforestación Protectora-productora que permita la recuperación y conservación de los suelos, agua, bosques y el desarrollo de prácticas agroforestales.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571A2" w:rsidRPr="00CA09F6" w:rsidTr="0017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>Palabras claves</w:t>
            </w:r>
          </w:p>
        </w:tc>
        <w:tc>
          <w:tcPr>
            <w:tcW w:w="7781" w:type="dxa"/>
          </w:tcPr>
          <w:p w:rsidR="002571A2" w:rsidRPr="002571A2" w:rsidRDefault="002571A2" w:rsidP="002571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Reforestación, agroforestales, saneamiento básico.</w:t>
            </w:r>
          </w:p>
        </w:tc>
      </w:tr>
      <w:tr w:rsidR="002571A2" w:rsidRPr="00CA09F6" w:rsidTr="0017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  <w:tc>
          <w:tcPr>
            <w:tcW w:w="7781" w:type="dxa"/>
          </w:tcPr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571A2" w:rsidRPr="00CA09F6" w:rsidTr="0017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realizadas</w:t>
            </w:r>
          </w:p>
        </w:tc>
        <w:tc>
          <w:tcPr>
            <w:tcW w:w="7781" w:type="dxa"/>
          </w:tcPr>
          <w:p w:rsidR="002571A2" w:rsidRPr="002571A2" w:rsidRDefault="002571A2" w:rsidP="002571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Capacitación y Sensibilización ambiental, Sendero Ecológico Recinto del Pensamiento.</w:t>
            </w:r>
          </w:p>
          <w:p w:rsidR="002571A2" w:rsidRPr="002571A2" w:rsidRDefault="002571A2" w:rsidP="002571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Protección y Descontaminación Micro cuenca La Chorrera, vereda Santa Clara, Municipio de Manizales, Departamento de Caldas, recursos PHILIP MORRIS.</w:t>
            </w:r>
          </w:p>
          <w:p w:rsidR="002571A2" w:rsidRPr="002571A2" w:rsidRDefault="002571A2" w:rsidP="002571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Capacitación en aspectos socio-ambientales, Micro cuencas Hidrográficas, Municipios Cafeteros del Departamento de Caldas.</w:t>
            </w:r>
          </w:p>
          <w:p w:rsidR="002571A2" w:rsidRPr="002571A2" w:rsidRDefault="002571A2" w:rsidP="002571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Saneamiento Básico Micro cuencas Hidrográficas Municipios Cafeteros.</w:t>
            </w:r>
          </w:p>
          <w:p w:rsidR="002571A2" w:rsidRPr="002571A2" w:rsidRDefault="002571A2" w:rsidP="002571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Formación de Lideres Cafeteritos Sembradores de Vida</w:t>
            </w:r>
          </w:p>
          <w:p w:rsidR="002571A2" w:rsidRPr="002571A2" w:rsidRDefault="002571A2" w:rsidP="002571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571A2" w:rsidRPr="00CA09F6" w:rsidTr="0017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Medidas tomadas</w:t>
            </w:r>
          </w:p>
        </w:tc>
        <w:tc>
          <w:tcPr>
            <w:tcW w:w="7781" w:type="dxa"/>
          </w:tcPr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REFORESTACIÓN NORTE DEL DEPARTAMENTO DE CALDAS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La Federación Nacional de Cafeteros de Colombia-Comité Departamental de Cafeteros de Caldas, consciente de la situación de alto riesgo que hoy caracteriza los suelos y aguas del país, y específicamente del departamento de Caldas, y las ventajas comparativas que para el establecimiento de plantaciones forestales ofrecen los suelos caldenses, ha definido como estrategia, darle mayor apoyo a las actividades de reforestación, como la mejor alternativa para proteger de una manera especial estos importantes recursos que hoy se encuentran amenazados. En todas las cuencas y micro cuencas pertenecientes  al recurso hídrico de la cuidad de Manizales.</w:t>
            </w:r>
          </w:p>
          <w:p w:rsidR="002571A2" w:rsidRPr="002571A2" w:rsidRDefault="002571A2" w:rsidP="002571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571A2" w:rsidRPr="00CA09F6" w:rsidTr="0017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 xml:space="preserve">Metodología </w:t>
            </w:r>
          </w:p>
        </w:tc>
        <w:tc>
          <w:tcPr>
            <w:tcW w:w="7781" w:type="dxa"/>
          </w:tcPr>
          <w:p w:rsidR="002571A2" w:rsidRPr="002571A2" w:rsidRDefault="002571A2" w:rsidP="002571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Aplicación de proyectos ambientales,, capacitación, y formación ambiental acerca de clasificación de residuos, jornadas de saneamiento a Micro cuencas y ríos cafeteros etc.</w:t>
            </w:r>
          </w:p>
        </w:tc>
      </w:tr>
      <w:tr w:rsidR="002571A2" w:rsidRPr="00CA09F6" w:rsidTr="0017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 xml:space="preserve">Conceptos desarrollados </w:t>
            </w:r>
          </w:p>
        </w:tc>
        <w:tc>
          <w:tcPr>
            <w:tcW w:w="7781" w:type="dxa"/>
          </w:tcPr>
          <w:tbl>
            <w:tblPr>
              <w:tblW w:w="1126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5"/>
            </w:tblGrid>
            <w:tr w:rsidR="002571A2" w:rsidRPr="002571A2" w:rsidTr="00C6599A">
              <w:trPr>
                <w:tblCellSpacing w:w="0" w:type="dxa"/>
              </w:trPr>
              <w:tc>
                <w:tcPr>
                  <w:tcW w:w="6870" w:type="dxa"/>
                  <w:shd w:val="clear" w:color="auto" w:fill="FFFFFF"/>
                  <w:hideMark/>
                </w:tcPr>
                <w:tbl>
                  <w:tblPr>
                    <w:tblW w:w="112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20"/>
                  </w:tblGrid>
                  <w:tr w:rsidR="002571A2" w:rsidRPr="002571A2" w:rsidTr="00C6599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571A2" w:rsidRPr="002571A2" w:rsidRDefault="002571A2" w:rsidP="002571A2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571A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Cafeteritos Sembradores de Vida. </w:t>
                        </w:r>
                      </w:p>
                      <w:p w:rsidR="002571A2" w:rsidRPr="002571A2" w:rsidRDefault="002571A2" w:rsidP="002571A2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571A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Es una estrategia de acción socio ambiental integral cuya razón es velar  ser sea la protección y  velar por la recuperación de los recursos naturales.</w:t>
                        </w:r>
                      </w:p>
                    </w:tc>
                  </w:tr>
                </w:tbl>
                <w:p w:rsidR="002571A2" w:rsidRPr="002571A2" w:rsidRDefault="002571A2" w:rsidP="002571A2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571A2" w:rsidRPr="002571A2" w:rsidRDefault="002571A2" w:rsidP="002571A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571A2" w:rsidRPr="00CA09F6" w:rsidTr="0017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  <w:lang w:val="es-CO"/>
              </w:rPr>
              <w:t>Conclusiones</w:t>
            </w:r>
          </w:p>
        </w:tc>
        <w:tc>
          <w:tcPr>
            <w:tcW w:w="7781" w:type="dxa"/>
          </w:tcPr>
          <w:p w:rsidR="002571A2" w:rsidRPr="002571A2" w:rsidRDefault="002571A2" w:rsidP="002571A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Esta entidad se encuentra realizando una muy buen labor con un </w:t>
            </w:r>
            <w:proofErr w:type="gramStart"/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numero</w:t>
            </w:r>
            <w:proofErr w:type="gramEnd"/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determinado de jóvenes que están trabajando por lograr que las condiciones ambientales cambien, buscando un obtener un máximo aprovechamiento del recurso hídrico y ambiental de la localidad.</w:t>
            </w:r>
          </w:p>
        </w:tc>
      </w:tr>
      <w:tr w:rsidR="002571A2" w:rsidRPr="00CA09F6" w:rsidTr="0017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>Comentarios</w:t>
            </w:r>
          </w:p>
        </w:tc>
        <w:tc>
          <w:tcPr>
            <w:tcW w:w="7781" w:type="dxa"/>
          </w:tcPr>
          <w:p w:rsidR="002571A2" w:rsidRPr="002571A2" w:rsidRDefault="002571A2" w:rsidP="002571A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1A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</w:t>
            </w:r>
          </w:p>
        </w:tc>
      </w:tr>
      <w:tr w:rsidR="002571A2" w:rsidRPr="00CA09F6" w:rsidTr="0017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2571A2" w:rsidRPr="00CA09F6" w:rsidRDefault="002571A2" w:rsidP="002571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F6">
              <w:rPr>
                <w:rFonts w:ascii="Arial" w:hAnsi="Arial" w:cs="Arial"/>
                <w:sz w:val="24"/>
                <w:szCs w:val="24"/>
              </w:rPr>
              <w:t>Elaborado por</w:t>
            </w:r>
          </w:p>
        </w:tc>
        <w:tc>
          <w:tcPr>
            <w:tcW w:w="7781" w:type="dxa"/>
          </w:tcPr>
          <w:p w:rsidR="002571A2" w:rsidRPr="00CA09F6" w:rsidRDefault="002571A2" w:rsidP="002571A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hernandez</w:t>
            </w:r>
            <w:proofErr w:type="spellEnd"/>
          </w:p>
        </w:tc>
      </w:tr>
    </w:tbl>
    <w:p w:rsidR="00701BC0" w:rsidRDefault="00701BC0" w:rsidP="002571A2">
      <w:pPr>
        <w:jc w:val="both"/>
      </w:pPr>
    </w:p>
    <w:sectPr w:rsidR="00701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3"/>
    <w:rsid w:val="00175D43"/>
    <w:rsid w:val="002571A2"/>
    <w:rsid w:val="00701BC0"/>
    <w:rsid w:val="009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2571A2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57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2571A2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5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intodelpensamiento.com/fundacion/programa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2012-06-01T18:17:00Z</dcterms:created>
  <dcterms:modified xsi:type="dcterms:W3CDTF">2012-06-01T18:19:00Z</dcterms:modified>
</cp:coreProperties>
</file>