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78" w:rsidRPr="004B7878" w:rsidRDefault="004B7878" w:rsidP="004B7878">
      <w:pPr>
        <w:pStyle w:val="vspace2"/>
        <w:jc w:val="both"/>
        <w:rPr>
          <w:rFonts w:ascii="Arial" w:hAnsi="Arial" w:cs="Arial"/>
          <w:b/>
          <w:color w:val="FF0000"/>
          <w:sz w:val="32"/>
          <w:szCs w:val="32"/>
        </w:rPr>
      </w:pPr>
      <w:r w:rsidRPr="004B7878">
        <w:rPr>
          <w:rFonts w:ascii="Arial" w:hAnsi="Arial" w:cs="Arial"/>
          <w:b/>
          <w:color w:val="FF0000"/>
          <w:sz w:val="32"/>
          <w:szCs w:val="32"/>
        </w:rPr>
        <w:t xml:space="preserve">RELACIÓN DE LA ADMINISTRACIÓN CON OTRAS MATERIAS </w:t>
      </w:r>
    </w:p>
    <w:p w:rsidR="004B7878" w:rsidRDefault="004B7878" w:rsidP="004B7878">
      <w:pPr>
        <w:pStyle w:val="vspace2"/>
        <w:jc w:val="both"/>
        <w:rPr>
          <w:rFonts w:ascii="Arial" w:hAnsi="Arial" w:cs="Arial"/>
          <w:b/>
          <w:color w:val="0070C0"/>
          <w:sz w:val="32"/>
          <w:szCs w:val="32"/>
        </w:rPr>
      </w:pPr>
      <w:r w:rsidRPr="004B7878">
        <w:rPr>
          <w:rFonts w:ascii="Arial" w:hAnsi="Arial" w:cs="Arial"/>
          <w:b/>
          <w:color w:val="0070C0"/>
          <w:sz w:val="32"/>
          <w:szCs w:val="32"/>
        </w:rPr>
        <w:t>La administración al ser interdisciplinaria, se fundamenta y relaciona con diversas ciencias y técnicas. Como es lógico todas las disciplinas necesitan unas de otras para poder desarrollarse.</w:t>
      </w:r>
    </w:p>
    <w:p w:rsidR="004B7878" w:rsidRDefault="004B7878" w:rsidP="004B7878">
      <w:pPr>
        <w:pStyle w:val="vspace2"/>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Sociología:</w:t>
      </w:r>
      <w:r w:rsidRPr="004B7878">
        <w:rPr>
          <w:rFonts w:ascii="Arial" w:hAnsi="Arial" w:cs="Arial"/>
          <w:b/>
          <w:color w:val="0070C0"/>
          <w:sz w:val="32"/>
          <w:szCs w:val="32"/>
        </w:rPr>
        <w:t xml:space="preserve"> ciencia que trata de la constitución de las sociedades humanas, por tanto, la empresa al constituirse como un grupo social con un fin determinado cae dentro de los parámetros de la sociología.</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Psicología:</w:t>
      </w:r>
      <w:r w:rsidRPr="004B7878">
        <w:rPr>
          <w:rFonts w:ascii="Arial" w:hAnsi="Arial" w:cs="Arial"/>
          <w:b/>
          <w:color w:val="0070C0"/>
          <w:sz w:val="32"/>
          <w:szCs w:val="32"/>
        </w:rPr>
        <w:t xml:space="preserve"> ciencia que trata del alma, de los fenómenos de la conciencia. Carácter, modo de ser. Al trabajar con personas la empresa necesita tener en cuenta la manera de pensar de aquellos que trabajan hacia su interior.</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Derecho</w:t>
      </w:r>
      <w:r w:rsidRPr="004B7878">
        <w:rPr>
          <w:rFonts w:ascii="Arial" w:hAnsi="Arial" w:cs="Arial"/>
          <w:b/>
          <w:color w:val="0070C0"/>
          <w:sz w:val="32"/>
          <w:szCs w:val="32"/>
        </w:rPr>
        <w:t>: estudio del conjunto de leyes y disposiciones a las cuales está sometida toda sociedad civil.</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Economía:</w:t>
      </w:r>
      <w:r w:rsidRPr="004B7878">
        <w:rPr>
          <w:rFonts w:ascii="Arial" w:hAnsi="Arial" w:cs="Arial"/>
          <w:b/>
          <w:color w:val="0070C0"/>
          <w:sz w:val="32"/>
          <w:szCs w:val="32"/>
        </w:rPr>
        <w:t xml:space="preserve"> ciencia que se encarga del estudio de los mecanismos que regulan la producción, repartición y consumo de las riquezas.</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Antropología:</w:t>
      </w:r>
      <w:r w:rsidRPr="004B7878">
        <w:rPr>
          <w:rFonts w:ascii="Arial" w:hAnsi="Arial" w:cs="Arial"/>
          <w:b/>
          <w:color w:val="0070C0"/>
          <w:sz w:val="32"/>
          <w:szCs w:val="32"/>
        </w:rPr>
        <w:t xml:space="preserve"> ciencia que trata del estudio del hombre y los aspectos culturales del mismo, por tanto al ser la empresa un grupo humano se da cierta cultura y formas de pensamiento y actuación al interior de la misma.</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Historia:</w:t>
      </w:r>
      <w:r w:rsidRPr="004B7878">
        <w:rPr>
          <w:b/>
          <w:color w:val="0070C0"/>
          <w:sz w:val="32"/>
          <w:szCs w:val="32"/>
        </w:rPr>
        <w:t xml:space="preserve"> </w:t>
      </w:r>
      <w:r w:rsidRPr="004B7878">
        <w:rPr>
          <w:rFonts w:ascii="Arial" w:hAnsi="Arial" w:cs="Arial"/>
          <w:b/>
          <w:color w:val="0070C0"/>
          <w:sz w:val="32"/>
          <w:szCs w:val="32"/>
        </w:rPr>
        <w:t>La historia es la ciencia que estudia y expone los hechos ocurridos a lo largo del tiempo, ya sea en su conjunto o alguno de ellos en particular, y especialmente los que se refieren al ser humano y a sus sociedades</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Ética:</w:t>
      </w:r>
      <w:r w:rsidRPr="004B7878">
        <w:rPr>
          <w:rFonts w:ascii="Arial" w:hAnsi="Arial" w:cs="Arial"/>
          <w:b/>
          <w:color w:val="0070C0"/>
          <w:sz w:val="32"/>
          <w:szCs w:val="32"/>
        </w:rPr>
        <w:t xml:space="preserve"> </w:t>
      </w:r>
      <w:r w:rsidRPr="004B7878">
        <w:rPr>
          <w:rFonts w:ascii="Arial" w:hAnsi="Arial" w:cs="Arial"/>
          <w:b/>
          <w:color w:val="0070C0"/>
          <w:sz w:val="32"/>
          <w:szCs w:val="32"/>
          <w:lang w:val="es-ES"/>
        </w:rPr>
        <w:t xml:space="preserve">parte de la </w:t>
      </w:r>
      <w:hyperlink r:id="rId6" w:history="1">
        <w:r w:rsidRPr="004B7878">
          <w:rPr>
            <w:rStyle w:val="Hipervnculo"/>
            <w:rFonts w:ascii="Arial" w:hAnsi="Arial" w:cs="Arial"/>
            <w:b/>
            <w:color w:val="0070C0"/>
            <w:sz w:val="32"/>
            <w:szCs w:val="32"/>
            <w:u w:val="none"/>
            <w:lang w:val="es-ES"/>
          </w:rPr>
          <w:t>filosofía</w:t>
        </w:r>
      </w:hyperlink>
      <w:r w:rsidRPr="004B7878">
        <w:rPr>
          <w:rFonts w:ascii="Arial" w:hAnsi="Arial" w:cs="Arial"/>
          <w:b/>
          <w:color w:val="0070C0"/>
          <w:sz w:val="32"/>
          <w:szCs w:val="32"/>
          <w:lang w:val="es-ES"/>
        </w:rPr>
        <w:t xml:space="preserve"> que trata de </w:t>
      </w:r>
      <w:hyperlink r:id="rId7" w:history="1">
        <w:r w:rsidRPr="004B7878">
          <w:rPr>
            <w:rStyle w:val="Hipervnculo"/>
            <w:rFonts w:ascii="Arial" w:hAnsi="Arial" w:cs="Arial"/>
            <w:b/>
            <w:color w:val="0070C0"/>
            <w:sz w:val="32"/>
            <w:szCs w:val="32"/>
            <w:u w:val="none"/>
            <w:lang w:val="es-ES"/>
          </w:rPr>
          <w:t>la moral</w:t>
        </w:r>
      </w:hyperlink>
      <w:r w:rsidRPr="004B7878">
        <w:rPr>
          <w:rFonts w:ascii="Arial" w:hAnsi="Arial" w:cs="Arial"/>
          <w:b/>
          <w:color w:val="0070C0"/>
          <w:sz w:val="32"/>
          <w:szCs w:val="32"/>
          <w:lang w:val="es-ES"/>
        </w:rPr>
        <w:t xml:space="preserve"> y de las </w:t>
      </w:r>
      <w:hyperlink r:id="rId8" w:history="1">
        <w:r w:rsidRPr="004B7878">
          <w:rPr>
            <w:rStyle w:val="Hipervnculo"/>
            <w:rFonts w:ascii="Arial" w:hAnsi="Arial" w:cs="Arial"/>
            <w:b/>
            <w:color w:val="0070C0"/>
            <w:sz w:val="32"/>
            <w:szCs w:val="32"/>
            <w:u w:val="none"/>
            <w:lang w:val="es-ES"/>
          </w:rPr>
          <w:t>obligaciones</w:t>
        </w:r>
      </w:hyperlink>
      <w:r w:rsidRPr="004B7878">
        <w:rPr>
          <w:rFonts w:ascii="Arial" w:hAnsi="Arial" w:cs="Arial"/>
          <w:b/>
          <w:color w:val="0070C0"/>
          <w:sz w:val="32"/>
          <w:szCs w:val="32"/>
          <w:lang w:val="es-ES"/>
        </w:rPr>
        <w:t xml:space="preserve"> del hombre. La ética estudia la </w:t>
      </w:r>
      <w:hyperlink r:id="rId9" w:history="1">
        <w:r w:rsidRPr="004B7878">
          <w:rPr>
            <w:rStyle w:val="Hipervnculo"/>
            <w:rFonts w:ascii="Arial" w:hAnsi="Arial" w:cs="Arial"/>
            <w:b/>
            <w:color w:val="0070C0"/>
            <w:sz w:val="32"/>
            <w:szCs w:val="32"/>
            <w:u w:val="none"/>
            <w:lang w:val="es-ES"/>
          </w:rPr>
          <w:t>conducta humana</w:t>
        </w:r>
      </w:hyperlink>
      <w:r w:rsidRPr="004B7878">
        <w:rPr>
          <w:rFonts w:ascii="Arial" w:hAnsi="Arial" w:cs="Arial"/>
          <w:b/>
          <w:color w:val="0070C0"/>
          <w:sz w:val="32"/>
          <w:szCs w:val="32"/>
          <w:lang w:val="es-ES"/>
        </w:rPr>
        <w:t xml:space="preserve">, sus </w:t>
      </w:r>
      <w:hyperlink r:id="rId10" w:history="1">
        <w:r w:rsidRPr="004B7878">
          <w:rPr>
            <w:rStyle w:val="Hipervnculo"/>
            <w:rFonts w:ascii="Arial" w:hAnsi="Arial" w:cs="Arial"/>
            <w:b/>
            <w:color w:val="0070C0"/>
            <w:sz w:val="32"/>
            <w:szCs w:val="32"/>
            <w:u w:val="none"/>
            <w:lang w:val="es-ES"/>
          </w:rPr>
          <w:t>normas</w:t>
        </w:r>
      </w:hyperlink>
      <w:r w:rsidRPr="004B7878">
        <w:rPr>
          <w:rFonts w:ascii="Arial" w:hAnsi="Arial" w:cs="Arial"/>
          <w:b/>
          <w:color w:val="0070C0"/>
          <w:sz w:val="32"/>
          <w:szCs w:val="32"/>
          <w:lang w:val="es-ES"/>
        </w:rPr>
        <w:t xml:space="preserve">, </w:t>
      </w:r>
      <w:hyperlink r:id="rId11" w:history="1">
        <w:r w:rsidRPr="004B7878">
          <w:rPr>
            <w:rStyle w:val="Hipervnculo"/>
            <w:rFonts w:ascii="Arial" w:hAnsi="Arial" w:cs="Arial"/>
            <w:b/>
            <w:color w:val="0070C0"/>
            <w:sz w:val="32"/>
            <w:szCs w:val="32"/>
            <w:u w:val="none"/>
            <w:lang w:val="es-ES"/>
          </w:rPr>
          <w:t>derechos</w:t>
        </w:r>
      </w:hyperlink>
      <w:r w:rsidRPr="004B7878">
        <w:rPr>
          <w:rFonts w:ascii="Arial" w:hAnsi="Arial" w:cs="Arial"/>
          <w:b/>
          <w:color w:val="0070C0"/>
          <w:sz w:val="32"/>
          <w:szCs w:val="32"/>
          <w:lang w:val="es-ES"/>
        </w:rPr>
        <w:t xml:space="preserve">, y deberes con respecto a la sociedad en que se desarrolla, y señala lo que "debe" o "no debe" hacerse en una agrupación social determinada; es decir, la ética es el </w:t>
      </w:r>
      <w:hyperlink r:id="rId12" w:history="1">
        <w:r w:rsidRPr="004B7878">
          <w:rPr>
            <w:rStyle w:val="Hipervnculo"/>
            <w:rFonts w:ascii="Arial" w:hAnsi="Arial" w:cs="Arial"/>
            <w:b/>
            <w:color w:val="0070C0"/>
            <w:sz w:val="32"/>
            <w:szCs w:val="32"/>
            <w:u w:val="none"/>
            <w:lang w:val="es-ES"/>
          </w:rPr>
          <w:t>comportamiento</w:t>
        </w:r>
      </w:hyperlink>
      <w:r w:rsidRPr="004B7878">
        <w:rPr>
          <w:rFonts w:ascii="Arial" w:hAnsi="Arial" w:cs="Arial"/>
          <w:b/>
          <w:color w:val="0070C0"/>
          <w:sz w:val="32"/>
          <w:szCs w:val="32"/>
          <w:lang w:val="es-ES"/>
        </w:rPr>
        <w:t xml:space="preserve"> del hombre profesionista, ante su propia sociedad</w:t>
      </w:r>
    </w:p>
    <w:p w:rsidR="004B7878" w:rsidRPr="004B7878" w:rsidRDefault="004B7878" w:rsidP="004B7878">
      <w:pPr>
        <w:pStyle w:val="vspace2"/>
        <w:spacing w:before="0"/>
        <w:ind w:left="720"/>
        <w:jc w:val="both"/>
        <w:rPr>
          <w:rFonts w:ascii="Arial" w:hAnsi="Arial" w:cs="Arial"/>
          <w:b/>
          <w:color w:val="0070C0"/>
          <w:sz w:val="32"/>
          <w:szCs w:val="32"/>
        </w:rPr>
      </w:pPr>
    </w:p>
    <w:p w:rsidR="004B7878" w:rsidRPr="004B7878" w:rsidRDefault="004B7878" w:rsidP="004B7878">
      <w:pPr>
        <w:pStyle w:val="vspace2"/>
        <w:numPr>
          <w:ilvl w:val="0"/>
          <w:numId w:val="3"/>
        </w:numPr>
        <w:spacing w:before="0"/>
        <w:jc w:val="both"/>
        <w:rPr>
          <w:rFonts w:ascii="Arial" w:hAnsi="Arial" w:cs="Arial"/>
          <w:b/>
          <w:color w:val="0070C0"/>
          <w:sz w:val="32"/>
          <w:szCs w:val="32"/>
        </w:rPr>
      </w:pPr>
      <w:r w:rsidRPr="004B7878">
        <w:rPr>
          <w:rFonts w:ascii="Arial" w:hAnsi="Arial" w:cs="Arial"/>
          <w:b/>
          <w:color w:val="FF0000"/>
          <w:sz w:val="32"/>
          <w:szCs w:val="32"/>
          <w:highlight w:val="yellow"/>
        </w:rPr>
        <w:t>Contabilidad:</w:t>
      </w:r>
      <w:r w:rsidRPr="004B7878">
        <w:rPr>
          <w:rFonts w:ascii="Arial" w:hAnsi="Arial" w:cs="Arial"/>
          <w:b/>
          <w:color w:val="0070C0"/>
          <w:sz w:val="32"/>
          <w:szCs w:val="32"/>
        </w:rPr>
        <w:t xml:space="preserve"> </w:t>
      </w:r>
      <w:r w:rsidRPr="004B7878">
        <w:rPr>
          <w:rFonts w:ascii="Arial" w:hAnsi="Arial" w:cs="Arial"/>
          <w:b/>
          <w:color w:val="0070C0"/>
          <w:sz w:val="32"/>
          <w:szCs w:val="32"/>
          <w:lang w:val="es-ES"/>
        </w:rPr>
        <w:t>La contabilidad surge como respuesta a la necesidad de llevar un control financiero de la empresa, pues esta proporciona la información suficiente sobre el desenvolvimiento, gestión y desarrollo económico y financiero, lo cual le permite a los gerentes y administradores tomar las decisiones correspondientes para la consecución de los objetivos de la organización y un manejo óptimo de los recursos.</w:t>
      </w:r>
    </w:p>
    <w:p w:rsidR="004B7878" w:rsidRPr="004B7878" w:rsidRDefault="004B7878" w:rsidP="004B7878">
      <w:pPr>
        <w:pStyle w:val="vspace2"/>
        <w:spacing w:before="0"/>
        <w:jc w:val="both"/>
        <w:rPr>
          <w:rFonts w:ascii="Arial" w:hAnsi="Arial" w:cs="Arial"/>
          <w:b/>
          <w:color w:val="0070C0"/>
          <w:sz w:val="32"/>
          <w:szCs w:val="32"/>
        </w:rPr>
      </w:pPr>
    </w:p>
    <w:p w:rsidR="004B7878" w:rsidRPr="004B7878" w:rsidRDefault="004B7878" w:rsidP="004B7878">
      <w:pPr>
        <w:pStyle w:val="vspace2"/>
        <w:numPr>
          <w:ilvl w:val="0"/>
          <w:numId w:val="2"/>
        </w:numPr>
        <w:jc w:val="both"/>
        <w:rPr>
          <w:rFonts w:ascii="Arial" w:hAnsi="Arial" w:cs="Arial"/>
          <w:b/>
          <w:color w:val="0070C0"/>
          <w:sz w:val="32"/>
          <w:szCs w:val="32"/>
        </w:rPr>
      </w:pPr>
      <w:r w:rsidRPr="004B7878">
        <w:rPr>
          <w:rFonts w:ascii="Arial" w:hAnsi="Arial" w:cs="Arial"/>
          <w:b/>
          <w:color w:val="FF0000"/>
          <w:sz w:val="32"/>
          <w:szCs w:val="32"/>
          <w:highlight w:val="yellow"/>
        </w:rPr>
        <w:t>Matemáticas:</w:t>
      </w:r>
      <w:r w:rsidRPr="004B7878">
        <w:rPr>
          <w:rFonts w:ascii="Arial" w:hAnsi="Arial" w:cs="Arial"/>
          <w:b/>
          <w:color w:val="0070C0"/>
          <w:sz w:val="32"/>
          <w:szCs w:val="32"/>
        </w:rPr>
        <w:t xml:space="preserve"> ciencia que se encarga del estudio de los sistemas abstractos (números, figuras geométricas, etc.) </w:t>
      </w:r>
      <w:r w:rsidRPr="004B7878">
        <w:rPr>
          <w:rFonts w:ascii="Arial" w:hAnsi="Arial" w:cs="Arial"/>
          <w:b/>
          <w:color w:val="0070C0"/>
          <w:sz w:val="32"/>
          <w:szCs w:val="32"/>
          <w:lang w:val="es-ES"/>
        </w:rPr>
        <w:t>sus aportaciones más importantes se encuentran en el área de matemáticas aplicadas, específicamente en: modelos probabilísticos, simulación, investigación de operaciones, estadística, etc.</w:t>
      </w:r>
    </w:p>
    <w:p w:rsidR="00480A77" w:rsidRPr="004B7878" w:rsidRDefault="004B7878">
      <w:pPr>
        <w:rPr>
          <w:b/>
          <w:sz w:val="32"/>
          <w:szCs w:val="32"/>
        </w:rPr>
      </w:pPr>
    </w:p>
    <w:sectPr w:rsidR="00480A77" w:rsidRPr="004B7878" w:rsidSect="008E26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C45"/>
    <w:multiLevelType w:val="hybridMultilevel"/>
    <w:tmpl w:val="D5220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B674A6"/>
    <w:multiLevelType w:val="hybridMultilevel"/>
    <w:tmpl w:val="21F6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1F92D49"/>
    <w:multiLevelType w:val="hybridMultilevel"/>
    <w:tmpl w:val="FD9876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B7878"/>
    <w:rsid w:val="0031266A"/>
    <w:rsid w:val="004B7878"/>
    <w:rsid w:val="008E262B"/>
    <w:rsid w:val="009C33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space2">
    <w:name w:val="vspace2"/>
    <w:basedOn w:val="Normal"/>
    <w:rsid w:val="004B7878"/>
    <w:pPr>
      <w:spacing w:before="319" w:after="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B7878"/>
    <w:pPr>
      <w:ind w:left="720"/>
      <w:contextualSpacing/>
    </w:pPr>
  </w:style>
  <w:style w:type="character" w:styleId="Hipervnculo">
    <w:name w:val="Hyperlink"/>
    <w:basedOn w:val="Fuentedeprrafopredeter"/>
    <w:uiPriority w:val="99"/>
    <w:semiHidden/>
    <w:unhideWhenUsed/>
    <w:rsid w:val="004B7878"/>
    <w:rPr>
      <w:color w:val="0248B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obligaciones/obligacion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ografias.com/trabajos15/etica-axiologia/etica-axiologia.shtml" TargetMode="External"/><Relationship Id="rId12" Type="http://schemas.openxmlformats.org/officeDocument/2006/relationships/hyperlink" Target="http://www.monografias.com/trabajos16/comportamiento-humano/comportamiento-humano.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ografias.com/trabajos910/en-torno-filosofia/en-torno-filosofia.shtml" TargetMode="External"/><Relationship Id="rId11" Type="http://schemas.openxmlformats.org/officeDocument/2006/relationships/hyperlink" Target="http://www.monografias.com/Derecho/index.shtml" TargetMode="External"/><Relationship Id="rId5" Type="http://schemas.openxmlformats.org/officeDocument/2006/relationships/webSettings" Target="webSettings.xml"/><Relationship Id="rId10" Type="http://schemas.openxmlformats.org/officeDocument/2006/relationships/hyperlink" Target="http://www.monografias.com/trabajos4/leyes/leyes.shtml" TargetMode="External"/><Relationship Id="rId4" Type="http://schemas.openxmlformats.org/officeDocument/2006/relationships/settings" Target="settings.xml"/><Relationship Id="rId9" Type="http://schemas.openxmlformats.org/officeDocument/2006/relationships/hyperlink" Target="http://www.monografias.com/trabajos/conducta/conducta.s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AB44-C795-4EA1-83FA-794836CE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2558</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dc:creator>
  <cp:lastModifiedBy>tita</cp:lastModifiedBy>
  <cp:revision>1</cp:revision>
  <dcterms:created xsi:type="dcterms:W3CDTF">2011-12-01T03:38:00Z</dcterms:created>
  <dcterms:modified xsi:type="dcterms:W3CDTF">2011-12-01T03:46:00Z</dcterms:modified>
</cp:coreProperties>
</file>