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1A" w:rsidRDefault="0021541A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</w:pPr>
    </w:p>
    <w:p w:rsidR="00070BC4" w:rsidRPr="002B05D4" w:rsidRDefault="0023323E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1541A">
        <w:t xml:space="preserve"> </w:t>
      </w:r>
      <w:r w:rsidR="00495AAC" w:rsidRPr="002B05D4">
        <w:rPr>
          <w:rFonts w:cstheme="minorHAnsi"/>
          <w:sz w:val="24"/>
          <w:szCs w:val="24"/>
        </w:rPr>
        <w:t>Agenda</w:t>
      </w:r>
      <w:r w:rsidR="00E75C88" w:rsidRPr="002B05D4">
        <w:rPr>
          <w:rFonts w:cstheme="minorHAnsi"/>
          <w:sz w:val="24"/>
          <w:szCs w:val="24"/>
        </w:rPr>
        <w:t xml:space="preserve">: </w:t>
      </w:r>
      <w:r w:rsidR="002B05D4" w:rsidRPr="002B05D4">
        <w:rPr>
          <w:rFonts w:cstheme="minorHAnsi"/>
          <w:sz w:val="24"/>
          <w:szCs w:val="24"/>
        </w:rPr>
        <w:t xml:space="preserve"> </w:t>
      </w:r>
      <w:r w:rsidR="002B05D4" w:rsidRPr="002B05D4">
        <w:rPr>
          <w:rFonts w:cstheme="minorHAnsi"/>
          <w:b/>
          <w:sz w:val="24"/>
          <w:szCs w:val="24"/>
        </w:rPr>
        <w:t xml:space="preserve">Senior Phase Network Sub Group B </w:t>
      </w:r>
      <w:r w:rsidR="0021541A" w:rsidRPr="002B05D4">
        <w:rPr>
          <w:rFonts w:cstheme="minorHAnsi"/>
          <w:sz w:val="24"/>
          <w:szCs w:val="24"/>
        </w:rPr>
        <w:tab/>
        <w:t>Date:</w:t>
      </w:r>
      <w:r w:rsidR="002B05D4" w:rsidRPr="002B05D4">
        <w:rPr>
          <w:rFonts w:cstheme="minorHAnsi"/>
          <w:sz w:val="24"/>
          <w:szCs w:val="24"/>
        </w:rPr>
        <w:t xml:space="preserve"> </w:t>
      </w:r>
      <w:r w:rsidR="002B05D4" w:rsidRPr="002B05D4">
        <w:rPr>
          <w:rFonts w:cstheme="minorHAnsi"/>
          <w:b/>
          <w:sz w:val="24"/>
          <w:szCs w:val="24"/>
        </w:rPr>
        <w:t>Thursday 1</w:t>
      </w:r>
      <w:r w:rsidR="002B05D4" w:rsidRPr="002B05D4">
        <w:rPr>
          <w:rFonts w:cstheme="minorHAnsi"/>
          <w:b/>
          <w:sz w:val="24"/>
          <w:szCs w:val="24"/>
          <w:vertAlign w:val="superscript"/>
        </w:rPr>
        <w:t>st</w:t>
      </w:r>
      <w:r w:rsidR="002B05D4" w:rsidRPr="002B05D4">
        <w:rPr>
          <w:rFonts w:cstheme="minorHAnsi"/>
          <w:b/>
          <w:sz w:val="24"/>
          <w:szCs w:val="24"/>
        </w:rPr>
        <w:t xml:space="preserve"> September </w:t>
      </w:r>
      <w:proofErr w:type="gramStart"/>
      <w:r w:rsidR="002B05D4" w:rsidRPr="002B05D4">
        <w:rPr>
          <w:rFonts w:cstheme="minorHAnsi"/>
          <w:b/>
          <w:sz w:val="24"/>
          <w:szCs w:val="24"/>
        </w:rPr>
        <w:t>2011  3.45pm</w:t>
      </w:r>
      <w:proofErr w:type="gramEnd"/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816"/>
        <w:gridCol w:w="426"/>
      </w:tblGrid>
      <w:tr w:rsidR="00FC0087" w:rsidRPr="002B05D4" w:rsidTr="0021541A">
        <w:trPr>
          <w:gridBefore w:val="1"/>
          <w:wBefore w:w="426" w:type="dxa"/>
        </w:trPr>
        <w:tc>
          <w:tcPr>
            <w:tcW w:w="9242" w:type="dxa"/>
            <w:gridSpan w:val="2"/>
          </w:tcPr>
          <w:p w:rsidR="00FC0087" w:rsidRPr="002B05D4" w:rsidRDefault="00FC0087" w:rsidP="0021541A">
            <w:pPr>
              <w:tabs>
                <w:tab w:val="left" w:pos="3495"/>
              </w:tabs>
              <w:rPr>
                <w:rFonts w:cstheme="minorHAnsi"/>
                <w:sz w:val="24"/>
                <w:szCs w:val="24"/>
              </w:rPr>
            </w:pPr>
            <w:r w:rsidRPr="002B05D4">
              <w:rPr>
                <w:rFonts w:cstheme="minorHAnsi"/>
                <w:sz w:val="24"/>
                <w:szCs w:val="24"/>
              </w:rPr>
              <w:t>Meeting Venue:</w:t>
            </w:r>
            <w:r w:rsidR="006F37D2" w:rsidRPr="002B05D4">
              <w:rPr>
                <w:rFonts w:cstheme="minorHAnsi"/>
                <w:sz w:val="24"/>
                <w:szCs w:val="24"/>
              </w:rPr>
              <w:t xml:space="preserve">  </w:t>
            </w:r>
            <w:r w:rsidR="002B05D4" w:rsidRPr="002B05D4">
              <w:rPr>
                <w:rFonts w:cstheme="minorHAnsi"/>
                <w:b/>
                <w:sz w:val="24"/>
                <w:szCs w:val="24"/>
              </w:rPr>
              <w:t>Morayfield State High School Trade Training Centre</w:t>
            </w:r>
            <w:r w:rsidR="006F37D2" w:rsidRPr="002B05D4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FC0087" w:rsidRPr="002B05D4" w:rsidTr="0021541A">
        <w:trPr>
          <w:gridBefore w:val="1"/>
          <w:wBefore w:w="426" w:type="dxa"/>
        </w:trPr>
        <w:tc>
          <w:tcPr>
            <w:tcW w:w="9242" w:type="dxa"/>
            <w:gridSpan w:val="2"/>
          </w:tcPr>
          <w:p w:rsidR="00FC0087" w:rsidRPr="002B05D4" w:rsidRDefault="006F37D2" w:rsidP="002B05D4">
            <w:pPr>
              <w:rPr>
                <w:rFonts w:cstheme="minorHAnsi"/>
                <w:sz w:val="24"/>
                <w:szCs w:val="24"/>
              </w:rPr>
            </w:pPr>
            <w:r w:rsidRPr="002B05D4">
              <w:rPr>
                <w:rFonts w:cstheme="minorHAnsi"/>
                <w:sz w:val="24"/>
                <w:szCs w:val="24"/>
              </w:rPr>
              <w:t>Attendees:</w:t>
            </w:r>
            <w:r w:rsidR="002B05D4" w:rsidRPr="002B05D4">
              <w:rPr>
                <w:rFonts w:cstheme="minorHAnsi"/>
                <w:sz w:val="24"/>
                <w:szCs w:val="24"/>
              </w:rPr>
              <w:t xml:space="preserve"> </w:t>
            </w:r>
            <w:r w:rsidR="002B05D4" w:rsidRPr="002B05D4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B05D4" w:rsidRPr="002B05D4">
              <w:rPr>
                <w:rFonts w:cstheme="minorHAnsi"/>
                <w:sz w:val="24"/>
                <w:szCs w:val="24"/>
              </w:rPr>
              <w:t>Ken Simpson (Morayfield SHS), Rae Ellis (North Lakes State College), Sharon Armstrong (Genesis College), Steve Hogan (DEEWR), Matthew Neil (QUT), Tom McCue (QYIL), Joe Proctor (DET), Michael Lehmann , (ATC)</w:t>
            </w:r>
            <w:r w:rsidR="006D4D81">
              <w:rPr>
                <w:rFonts w:cstheme="minorHAnsi"/>
                <w:sz w:val="24"/>
                <w:szCs w:val="24"/>
              </w:rPr>
              <w:t>, Chris Gater, (Mueller College)</w:t>
            </w:r>
          </w:p>
        </w:tc>
      </w:tr>
      <w:tr w:rsidR="00FC0087" w:rsidTr="0021541A">
        <w:trPr>
          <w:gridAfter w:val="1"/>
          <w:wAfter w:w="426" w:type="dxa"/>
        </w:trPr>
        <w:tc>
          <w:tcPr>
            <w:tcW w:w="9242" w:type="dxa"/>
            <w:gridSpan w:val="2"/>
          </w:tcPr>
          <w:p w:rsidR="00FC0087" w:rsidRDefault="00FC0087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AC" w:rsidRDefault="00495AAC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00"/>
        <w:gridCol w:w="13217"/>
      </w:tblGrid>
      <w:tr w:rsidR="0021541A" w:rsidTr="0021541A">
        <w:tc>
          <w:tcPr>
            <w:tcW w:w="1100" w:type="dxa"/>
            <w:shd w:val="clear" w:color="auto" w:fill="BFBFBF" w:themeFill="background1" w:themeFillShade="BF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217" w:type="dxa"/>
            <w:shd w:val="clear" w:color="auto" w:fill="BFBFBF" w:themeFill="background1" w:themeFillShade="BF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</w:tr>
      <w:tr w:rsidR="0021541A" w:rsidTr="0021541A">
        <w:tc>
          <w:tcPr>
            <w:tcW w:w="1100" w:type="dxa"/>
          </w:tcPr>
          <w:p w:rsidR="0021541A" w:rsidRPr="002B05D4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Pr="002B05D4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Pr="002B05D4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Pr="002B05D4" w:rsidRDefault="002B05D4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B05D4">
              <w:rPr>
                <w:rFonts w:ascii="Arial" w:hAnsi="Arial" w:cs="Arial"/>
                <w:b/>
                <w:sz w:val="24"/>
                <w:szCs w:val="24"/>
              </w:rPr>
              <w:t xml:space="preserve">News regarding School based Apprenticeships (SAT’s). </w:t>
            </w:r>
            <w:r w:rsidRPr="002B05D4">
              <w:rPr>
                <w:rFonts w:ascii="Arial" w:hAnsi="Arial" w:cs="Arial"/>
                <w:sz w:val="24"/>
                <w:szCs w:val="24"/>
              </w:rPr>
              <w:t>Joe Proctor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Pr="002B05D4" w:rsidRDefault="00271200" w:rsidP="00572762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value </w:t>
            </w:r>
            <w:r w:rsidR="002B05D4" w:rsidRPr="002B05D4">
              <w:rPr>
                <w:rFonts w:ascii="Arial" w:hAnsi="Arial" w:cs="Arial"/>
                <w:b/>
                <w:sz w:val="24"/>
                <w:szCs w:val="24"/>
              </w:rPr>
              <w:t xml:space="preserve"> of conducting a student survey.</w:t>
            </w:r>
            <w:r w:rsidR="002B05D4">
              <w:rPr>
                <w:rFonts w:ascii="Arial" w:hAnsi="Arial" w:cs="Arial"/>
                <w:sz w:val="24"/>
                <w:szCs w:val="24"/>
              </w:rPr>
              <w:t xml:space="preserve"> Helen Pawson/ Tom McCue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2B05D4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Morayfield State High School &amp; Manufacturing Skills Queensland. </w:t>
            </w:r>
            <w:r w:rsidRPr="002B05D4">
              <w:rPr>
                <w:rFonts w:ascii="Arial" w:hAnsi="Arial" w:cs="Arial"/>
                <w:sz w:val="24"/>
                <w:szCs w:val="24"/>
              </w:rPr>
              <w:t>Ken Simpson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2B05D4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Business.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2B05D4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Contribution to the whole of network meeting in November. </w:t>
            </w:r>
            <w:r w:rsidRPr="00D77FBB">
              <w:rPr>
                <w:rFonts w:ascii="Arial" w:hAnsi="Arial" w:cs="Arial"/>
                <w:sz w:val="24"/>
                <w:szCs w:val="24"/>
              </w:rPr>
              <w:t>Tom McCue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323E" w:rsidRPr="00572762" w:rsidRDefault="0023323E" w:rsidP="00572762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23323E" w:rsidRPr="00572762" w:rsidSect="0021541A">
      <w:headerReference w:type="default" r:id="rId7"/>
      <w:footerReference w:type="default" r:id="rId8"/>
      <w:pgSz w:w="16838" w:h="11906" w:orient="landscape"/>
      <w:pgMar w:top="1440" w:right="1440" w:bottom="1440" w:left="1134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D4" w:rsidRDefault="002B05D4" w:rsidP="0068409D">
      <w:pPr>
        <w:spacing w:after="0" w:line="240" w:lineRule="auto"/>
      </w:pPr>
      <w:r>
        <w:separator/>
      </w:r>
    </w:p>
  </w:endnote>
  <w:endnote w:type="continuationSeparator" w:id="0">
    <w:p w:rsidR="002B05D4" w:rsidRDefault="002B05D4" w:rsidP="0068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92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4598"/>
    </w:tblGrid>
    <w:tr w:rsidR="00572762" w:rsidTr="006F37D2">
      <w:trPr>
        <w:trHeight w:val="973"/>
      </w:trPr>
      <w:tc>
        <w:tcPr>
          <w:tcW w:w="4674" w:type="dxa"/>
        </w:tcPr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572762" w:rsidRDefault="00572762" w:rsidP="00DA5AD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572762" w:rsidRPr="00D24BD2" w:rsidRDefault="00572762" w:rsidP="00DA5AD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4598" w:type="dxa"/>
        </w:tcPr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572762" w:rsidRPr="009041E4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572762" w:rsidRPr="00410261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</w:p>
      </w:tc>
    </w:tr>
  </w:tbl>
  <w:p w:rsidR="00572762" w:rsidRDefault="00572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D4" w:rsidRDefault="002B05D4" w:rsidP="0068409D">
      <w:pPr>
        <w:spacing w:after="0" w:line="240" w:lineRule="auto"/>
      </w:pPr>
      <w:r>
        <w:separator/>
      </w:r>
    </w:p>
  </w:footnote>
  <w:footnote w:type="continuationSeparator" w:id="0">
    <w:p w:rsidR="002B05D4" w:rsidRDefault="002B05D4" w:rsidP="0068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9D" w:rsidRDefault="0021541A">
    <w:pPr>
      <w:pStyle w:val="Header"/>
    </w:pPr>
    <w:r w:rsidRPr="0021541A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-373379</wp:posOffset>
          </wp:positionV>
          <wp:extent cx="6848475" cy="800100"/>
          <wp:effectExtent l="19050" t="0" r="9525" b="0"/>
          <wp:wrapNone/>
          <wp:docPr id="2" name="Picture 1" descr="C:\Users\User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087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6467475</wp:posOffset>
          </wp:positionH>
          <wp:positionV relativeFrom="paragraph">
            <wp:posOffset>-316230</wp:posOffset>
          </wp:positionV>
          <wp:extent cx="2743200" cy="4000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1FF3"/>
    <w:multiLevelType w:val="hybridMultilevel"/>
    <w:tmpl w:val="CDA233C8"/>
    <w:lvl w:ilvl="0" w:tplc="F9F6EC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71200"/>
    <w:rsid w:val="00070BC4"/>
    <w:rsid w:val="001E1053"/>
    <w:rsid w:val="0021541A"/>
    <w:rsid w:val="0023323E"/>
    <w:rsid w:val="00271200"/>
    <w:rsid w:val="002B05D4"/>
    <w:rsid w:val="00350944"/>
    <w:rsid w:val="003E1246"/>
    <w:rsid w:val="00495AAC"/>
    <w:rsid w:val="004D0CB7"/>
    <w:rsid w:val="00572762"/>
    <w:rsid w:val="0068409D"/>
    <w:rsid w:val="006D4D81"/>
    <w:rsid w:val="006F37D2"/>
    <w:rsid w:val="00714903"/>
    <w:rsid w:val="00924360"/>
    <w:rsid w:val="00934E8D"/>
    <w:rsid w:val="00B379B3"/>
    <w:rsid w:val="00B4681E"/>
    <w:rsid w:val="00DC0F90"/>
    <w:rsid w:val="00DE0263"/>
    <w:rsid w:val="00DF22B3"/>
    <w:rsid w:val="00E75C88"/>
    <w:rsid w:val="00F3668B"/>
    <w:rsid w:val="00F9698B"/>
    <w:rsid w:val="00FB6211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5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AC"/>
  </w:style>
  <w:style w:type="paragraph" w:styleId="Header">
    <w:name w:val="header"/>
    <w:basedOn w:val="Normal"/>
    <w:link w:val="HeaderChar"/>
    <w:uiPriority w:val="99"/>
    <w:semiHidden/>
    <w:unhideWhenUsed/>
    <w:rsid w:val="0068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09D"/>
  </w:style>
  <w:style w:type="paragraph" w:styleId="ListParagraph">
    <w:name w:val="List Paragraph"/>
    <w:basedOn w:val="Normal"/>
    <w:uiPriority w:val="34"/>
    <w:qFormat/>
    <w:rsid w:val="00E75C88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2011-08-09T03:43:00Z</dcterms:created>
  <dcterms:modified xsi:type="dcterms:W3CDTF">2011-08-09T04:12:00Z</dcterms:modified>
</cp:coreProperties>
</file>