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DF" w:rsidRPr="001038E0" w:rsidRDefault="003A72DF" w:rsidP="003A72DF">
      <w:pPr>
        <w:jc w:val="both"/>
        <w:rPr>
          <w:b/>
          <w:sz w:val="24"/>
          <w:szCs w:val="24"/>
          <w:lang w:val="es-ES"/>
        </w:rPr>
      </w:pPr>
      <w:r w:rsidRPr="001038E0">
        <w:rPr>
          <w:rFonts w:cs="Arial"/>
          <w:b/>
          <w:sz w:val="24"/>
          <w:szCs w:val="24"/>
        </w:rPr>
        <w:t>El Aprendizaje Basado en Competencias: una perspectiva desde la tutoría cognoscitiva</w:t>
      </w:r>
      <w:r w:rsidR="001038E0">
        <w:rPr>
          <w:rFonts w:cs="Arial"/>
          <w:b/>
          <w:sz w:val="24"/>
          <w:szCs w:val="24"/>
        </w:rPr>
        <w:t>.</w:t>
      </w:r>
    </w:p>
    <w:p w:rsidR="00BC4F73" w:rsidRPr="003A72DF" w:rsidRDefault="006D66EF" w:rsidP="003A72DF">
      <w:pPr>
        <w:jc w:val="both"/>
        <w:rPr>
          <w:sz w:val="24"/>
          <w:szCs w:val="24"/>
          <w:lang w:val="es-ES"/>
        </w:rPr>
      </w:pPr>
      <w:r w:rsidRPr="003A72DF">
        <w:rPr>
          <w:sz w:val="24"/>
          <w:szCs w:val="24"/>
          <w:lang w:val="es-ES"/>
        </w:rPr>
        <w:t>El aprendizaje es un proceso de cambio  permanente en el comportamiento de una persona</w:t>
      </w:r>
      <w:r w:rsidR="004969D5">
        <w:rPr>
          <w:sz w:val="24"/>
          <w:szCs w:val="24"/>
          <w:lang w:val="es-ES"/>
        </w:rPr>
        <w:t>,</w:t>
      </w:r>
      <w:r w:rsidRPr="003A72DF">
        <w:rPr>
          <w:sz w:val="24"/>
          <w:szCs w:val="24"/>
          <w:lang w:val="es-ES"/>
        </w:rPr>
        <w:t xml:space="preserve"> generado por la experiencia que consiste en adquirir, procesar, comprender y, finalmente, aplicar una inform</w:t>
      </w:r>
      <w:r w:rsidR="00F10A22" w:rsidRPr="003A72DF">
        <w:rPr>
          <w:sz w:val="24"/>
          <w:szCs w:val="24"/>
          <w:lang w:val="es-ES"/>
        </w:rPr>
        <w:t>ación</w:t>
      </w:r>
      <w:r w:rsidRPr="003A72DF">
        <w:rPr>
          <w:sz w:val="24"/>
          <w:szCs w:val="24"/>
          <w:lang w:val="es-ES"/>
        </w:rPr>
        <w:t xml:space="preserve">, es decir, cuando aprendemos nos adaptamos a </w:t>
      </w:r>
      <w:r w:rsidR="001038E0">
        <w:rPr>
          <w:sz w:val="24"/>
          <w:szCs w:val="24"/>
          <w:lang w:val="es-ES"/>
        </w:rPr>
        <w:t>las exigencias que las situaciones que se presentan</w:t>
      </w:r>
      <w:r w:rsidRPr="003A72DF">
        <w:rPr>
          <w:sz w:val="24"/>
          <w:szCs w:val="24"/>
          <w:lang w:val="es-ES"/>
        </w:rPr>
        <w:t xml:space="preserve"> nos demandan.</w:t>
      </w:r>
    </w:p>
    <w:p w:rsidR="006D66EF" w:rsidRPr="003A72DF" w:rsidRDefault="006D66EF" w:rsidP="003A72DF">
      <w:pPr>
        <w:jc w:val="both"/>
        <w:rPr>
          <w:sz w:val="24"/>
          <w:szCs w:val="24"/>
          <w:lang w:val="es-ES"/>
        </w:rPr>
      </w:pPr>
      <w:r w:rsidRPr="003A72DF">
        <w:rPr>
          <w:sz w:val="24"/>
          <w:szCs w:val="24"/>
          <w:lang w:val="es-ES"/>
        </w:rPr>
        <w:t>El aprendizaje es parte del desarrollo de una persona y el aprendizaje basado en competencias es considerado una estrategia</w:t>
      </w:r>
      <w:r w:rsidR="004969D5">
        <w:rPr>
          <w:sz w:val="24"/>
          <w:szCs w:val="24"/>
          <w:lang w:val="es-ES"/>
        </w:rPr>
        <w:t>.</w:t>
      </w:r>
    </w:p>
    <w:p w:rsidR="00BE77B7" w:rsidRPr="003A72DF" w:rsidRDefault="006D66EF" w:rsidP="003A72DF">
      <w:pPr>
        <w:jc w:val="both"/>
        <w:rPr>
          <w:color w:val="000000"/>
          <w:sz w:val="24"/>
          <w:szCs w:val="24"/>
          <w:lang w:val="es-ES_tradnl"/>
        </w:rPr>
      </w:pPr>
      <w:r w:rsidRPr="003A72DF">
        <w:rPr>
          <w:sz w:val="24"/>
          <w:szCs w:val="24"/>
          <w:lang w:val="es-ES"/>
        </w:rPr>
        <w:t xml:space="preserve">El conocimiento tácito </w:t>
      </w:r>
      <w:r w:rsidR="00A3770E" w:rsidRPr="003A72DF">
        <w:rPr>
          <w:rFonts w:cs="Helvetica"/>
          <w:color w:val="000000"/>
          <w:sz w:val="24"/>
          <w:szCs w:val="24"/>
        </w:rPr>
        <w:t>que reside en las mentes de las personas y que sólo se manifiesta por sus resultados</w:t>
      </w:r>
      <w:r w:rsidR="004969D5">
        <w:rPr>
          <w:rFonts w:cs="Helvetica"/>
          <w:color w:val="000000"/>
          <w:sz w:val="24"/>
          <w:szCs w:val="24"/>
        </w:rPr>
        <w:t>,</w:t>
      </w:r>
      <w:r w:rsidRPr="003A72DF">
        <w:rPr>
          <w:color w:val="000000"/>
          <w:sz w:val="24"/>
          <w:szCs w:val="24"/>
          <w:lang w:val="es-ES_tradnl"/>
        </w:rPr>
        <w:t xml:space="preserve"> lo implementamos y ejecutamos de una manera mecánica si</w:t>
      </w:r>
      <w:r w:rsidR="00A3770E" w:rsidRPr="003A72DF">
        <w:rPr>
          <w:color w:val="000000"/>
          <w:sz w:val="24"/>
          <w:szCs w:val="24"/>
          <w:lang w:val="es-ES_tradnl"/>
        </w:rPr>
        <w:t>n darnos cuenta, es</w:t>
      </w:r>
      <w:r w:rsidR="004969D5">
        <w:rPr>
          <w:color w:val="000000"/>
          <w:sz w:val="24"/>
          <w:szCs w:val="24"/>
          <w:lang w:val="es-ES_tradnl"/>
        </w:rPr>
        <w:t xml:space="preserve"> muy importante pues</w:t>
      </w:r>
      <w:r w:rsidR="001038E0">
        <w:rPr>
          <w:color w:val="000000"/>
          <w:sz w:val="24"/>
          <w:szCs w:val="24"/>
          <w:lang w:val="es-ES_tradnl"/>
        </w:rPr>
        <w:t xml:space="preserve"> </w:t>
      </w:r>
      <w:r w:rsidR="00A3770E" w:rsidRPr="003A72DF">
        <w:rPr>
          <w:color w:val="000000"/>
          <w:sz w:val="24"/>
          <w:szCs w:val="24"/>
          <w:lang w:val="es-ES_tradnl"/>
        </w:rPr>
        <w:t xml:space="preserve"> forma parte de las habilidades que cada persona tiene para</w:t>
      </w:r>
      <w:r w:rsidR="00F10A22" w:rsidRPr="003A72DF">
        <w:rPr>
          <w:color w:val="000000"/>
          <w:sz w:val="24"/>
          <w:szCs w:val="24"/>
          <w:lang w:val="es-ES_tradnl"/>
        </w:rPr>
        <w:t xml:space="preserve"> hacer uso de sus conocimientos, según López Carrasco (2010) s</w:t>
      </w:r>
      <w:r w:rsidR="00A3770E" w:rsidRPr="003A72DF">
        <w:rPr>
          <w:color w:val="000000"/>
          <w:sz w:val="24"/>
          <w:szCs w:val="24"/>
          <w:lang w:val="es-ES_tradnl"/>
        </w:rPr>
        <w:t>e</w:t>
      </w:r>
      <w:r w:rsidR="00F10A22" w:rsidRPr="003A72DF">
        <w:rPr>
          <w:color w:val="000000"/>
          <w:sz w:val="24"/>
          <w:szCs w:val="24"/>
          <w:lang w:val="es-ES_tradnl"/>
        </w:rPr>
        <w:t xml:space="preserve"> convierte en el saber hacer</w:t>
      </w:r>
      <w:r w:rsidR="00A3770E" w:rsidRPr="003A72DF">
        <w:rPr>
          <w:color w:val="000000"/>
          <w:sz w:val="24"/>
          <w:szCs w:val="24"/>
          <w:lang w:val="es-ES_tradnl"/>
        </w:rPr>
        <w:t>, elemento fundamental en el desarrollo de competencias</w:t>
      </w:r>
      <w:r w:rsidR="00BE77B7" w:rsidRPr="003A72DF">
        <w:rPr>
          <w:color w:val="000000"/>
          <w:sz w:val="24"/>
          <w:szCs w:val="24"/>
          <w:lang w:val="es-ES_tradnl"/>
        </w:rPr>
        <w:t>.</w:t>
      </w:r>
    </w:p>
    <w:p w:rsidR="006D66EF" w:rsidRPr="003A72DF" w:rsidRDefault="00BE77B7" w:rsidP="003A72DF">
      <w:pPr>
        <w:jc w:val="both"/>
        <w:rPr>
          <w:color w:val="000000"/>
          <w:sz w:val="24"/>
          <w:szCs w:val="24"/>
          <w:lang w:val="es-ES_tradnl"/>
        </w:rPr>
      </w:pPr>
      <w:r w:rsidRPr="003A72DF">
        <w:rPr>
          <w:color w:val="000000"/>
          <w:sz w:val="24"/>
          <w:szCs w:val="24"/>
          <w:lang w:val="es-ES_tradnl"/>
        </w:rPr>
        <w:t>Los profesores deben desarrollar en sus estudiantes el razonamiento analítico a través del diseño de una serie de tareas bajo un pro</w:t>
      </w:r>
      <w:r w:rsidR="001038E0">
        <w:rPr>
          <w:color w:val="000000"/>
          <w:sz w:val="24"/>
          <w:szCs w:val="24"/>
          <w:lang w:val="es-ES_tradnl"/>
        </w:rPr>
        <w:t>ceso de acompañamiento</w:t>
      </w:r>
      <w:r w:rsidR="004969D5">
        <w:rPr>
          <w:color w:val="000000"/>
          <w:sz w:val="24"/>
          <w:szCs w:val="24"/>
          <w:lang w:val="es-ES_tradnl"/>
        </w:rPr>
        <w:t>,</w:t>
      </w:r>
      <w:r w:rsidR="001038E0">
        <w:rPr>
          <w:color w:val="000000"/>
          <w:sz w:val="24"/>
          <w:szCs w:val="24"/>
          <w:lang w:val="es-ES_tradnl"/>
        </w:rPr>
        <w:t xml:space="preserve"> lo que se</w:t>
      </w:r>
      <w:r w:rsidRPr="003A72DF">
        <w:rPr>
          <w:color w:val="000000"/>
          <w:sz w:val="24"/>
          <w:szCs w:val="24"/>
          <w:lang w:val="es-ES_tradnl"/>
        </w:rPr>
        <w:t xml:space="preserve"> conoce como tutoría cognoscitiva la cual está explicada en el Modelo  de la Espiral Práctica </w:t>
      </w:r>
      <w:r w:rsidR="009A3E6A" w:rsidRPr="003A72DF">
        <w:rPr>
          <w:rFonts w:cs="Arial"/>
          <w:sz w:val="24"/>
          <w:szCs w:val="24"/>
        </w:rPr>
        <w:t xml:space="preserve">de </w:t>
      </w:r>
      <w:proofErr w:type="spellStart"/>
      <w:r w:rsidR="009A3E6A" w:rsidRPr="003A72DF">
        <w:rPr>
          <w:rFonts w:cs="Arial"/>
          <w:sz w:val="24"/>
          <w:szCs w:val="24"/>
        </w:rPr>
        <w:t>Parsloe</w:t>
      </w:r>
      <w:proofErr w:type="spellEnd"/>
      <w:r w:rsidR="009A3E6A" w:rsidRPr="003A72DF">
        <w:rPr>
          <w:rFonts w:cs="Arial"/>
          <w:sz w:val="24"/>
          <w:szCs w:val="24"/>
        </w:rPr>
        <w:t xml:space="preserve"> y </w:t>
      </w:r>
      <w:proofErr w:type="spellStart"/>
      <w:r w:rsidR="009A3E6A" w:rsidRPr="003A72DF">
        <w:rPr>
          <w:rFonts w:cs="Arial"/>
          <w:sz w:val="24"/>
          <w:szCs w:val="24"/>
        </w:rPr>
        <w:t>Wray</w:t>
      </w:r>
      <w:proofErr w:type="spellEnd"/>
      <w:r w:rsidR="009A3E6A" w:rsidRPr="003A72DF">
        <w:rPr>
          <w:rFonts w:cs="Arial"/>
          <w:sz w:val="24"/>
          <w:szCs w:val="24"/>
        </w:rPr>
        <w:t xml:space="preserve"> en </w:t>
      </w:r>
      <w:proofErr w:type="spellStart"/>
      <w:r w:rsidR="009A3E6A" w:rsidRPr="003A72DF">
        <w:rPr>
          <w:rFonts w:cs="Arial"/>
          <w:sz w:val="24"/>
          <w:szCs w:val="24"/>
        </w:rPr>
        <w:t>LópezCarrasco</w:t>
      </w:r>
      <w:proofErr w:type="spellEnd"/>
      <w:r w:rsidR="009A3E6A" w:rsidRPr="003A72DF">
        <w:rPr>
          <w:rFonts w:cs="Arial"/>
          <w:sz w:val="24"/>
          <w:szCs w:val="24"/>
        </w:rPr>
        <w:t xml:space="preserve"> (2010), </w:t>
      </w:r>
      <w:r w:rsidRPr="003A72DF">
        <w:rPr>
          <w:color w:val="000000"/>
          <w:sz w:val="24"/>
          <w:szCs w:val="24"/>
          <w:lang w:val="es-ES_tradnl"/>
        </w:rPr>
        <w:t xml:space="preserve"> se desarrolla en tres momentos: </w:t>
      </w:r>
    </w:p>
    <w:p w:rsidR="00BE77B7" w:rsidRPr="003A72DF" w:rsidRDefault="00BE77B7" w:rsidP="003A72DF">
      <w:pPr>
        <w:pStyle w:val="Prrafodelista"/>
        <w:numPr>
          <w:ilvl w:val="0"/>
          <w:numId w:val="1"/>
        </w:numPr>
        <w:jc w:val="both"/>
        <w:rPr>
          <w:color w:val="000000"/>
          <w:sz w:val="24"/>
          <w:szCs w:val="24"/>
          <w:lang w:val="es-ES_tradnl"/>
        </w:rPr>
      </w:pPr>
      <w:r w:rsidRPr="003A72DF">
        <w:rPr>
          <w:color w:val="000000"/>
          <w:sz w:val="24"/>
          <w:szCs w:val="24"/>
          <w:lang w:val="es-ES_tradnl"/>
        </w:rPr>
        <w:t>El docente explica y demuestra un suceso, un proceso,</w:t>
      </w:r>
      <w:r w:rsidR="009A3E6A" w:rsidRPr="003A72DF">
        <w:rPr>
          <w:color w:val="000000"/>
          <w:sz w:val="24"/>
          <w:szCs w:val="24"/>
          <w:lang w:val="es-ES_tradnl"/>
        </w:rPr>
        <w:t xml:space="preserve"> un evento, después apoya para la reflexión, evalúa el progreso de sus estudiantes para que sobre esa evaluación realice una planeación modificando sus estrategias de acuerdo a las necesidades mostradas en dicha evaluación.</w:t>
      </w:r>
    </w:p>
    <w:p w:rsidR="009A3E6A" w:rsidRPr="003A72DF" w:rsidRDefault="009A3E6A" w:rsidP="003A72DF">
      <w:pPr>
        <w:pStyle w:val="Prrafodelista"/>
        <w:numPr>
          <w:ilvl w:val="0"/>
          <w:numId w:val="1"/>
        </w:numPr>
        <w:jc w:val="both"/>
        <w:rPr>
          <w:color w:val="000000"/>
          <w:sz w:val="24"/>
          <w:szCs w:val="24"/>
          <w:lang w:val="es-ES_tradnl"/>
        </w:rPr>
      </w:pPr>
      <w:r w:rsidRPr="003A72DF">
        <w:rPr>
          <w:color w:val="000000"/>
          <w:sz w:val="24"/>
          <w:szCs w:val="24"/>
          <w:lang w:val="es-ES_tradnl"/>
        </w:rPr>
        <w:t>El alumno reflexiona sobre lo aprendido, el procedimiento que empleó, y planea sus acciones futuras.</w:t>
      </w:r>
    </w:p>
    <w:p w:rsidR="009A3E6A" w:rsidRPr="001038E0" w:rsidRDefault="009A3E6A" w:rsidP="003A72DF">
      <w:pPr>
        <w:pStyle w:val="Prrafodelista"/>
        <w:numPr>
          <w:ilvl w:val="0"/>
          <w:numId w:val="1"/>
        </w:numPr>
        <w:jc w:val="both"/>
        <w:rPr>
          <w:color w:val="000000"/>
          <w:sz w:val="24"/>
          <w:szCs w:val="24"/>
          <w:lang w:val="es-ES_tradnl"/>
        </w:rPr>
      </w:pPr>
      <w:r w:rsidRPr="003A72DF">
        <w:rPr>
          <w:color w:val="000000"/>
          <w:sz w:val="24"/>
          <w:szCs w:val="24"/>
          <w:lang w:val="es-ES_tradnl"/>
        </w:rPr>
        <w:t>El proceso dos se repite, requiriendo menor supervisión hasta que se logra el progreso deseado al practicar, reflexionar, revisar y plantear su desempeño.</w:t>
      </w:r>
    </w:p>
    <w:p w:rsidR="00E849E5" w:rsidRPr="003A72DF" w:rsidRDefault="004E00EC" w:rsidP="003A72DF">
      <w:pPr>
        <w:jc w:val="both"/>
        <w:rPr>
          <w:sz w:val="24"/>
          <w:szCs w:val="24"/>
        </w:rPr>
      </w:pPr>
      <w:r w:rsidRPr="003A72DF">
        <w:rPr>
          <w:sz w:val="24"/>
          <w:szCs w:val="24"/>
        </w:rPr>
        <w:t>La tutoría cognoscitiva se basa en el desarrollo del aprendizaje del alumno a través de una serie de tareas con las que el profesor muestra a sus alumnos diversas formas de trabajar</w:t>
      </w:r>
      <w:r w:rsidR="004969D5">
        <w:rPr>
          <w:sz w:val="24"/>
          <w:szCs w:val="24"/>
        </w:rPr>
        <w:t>,</w:t>
      </w:r>
      <w:r w:rsidRPr="003A72DF">
        <w:rPr>
          <w:sz w:val="24"/>
          <w:szCs w:val="24"/>
        </w:rPr>
        <w:t xml:space="preserve"> ayudando así al alumno a desarrollar competencias a nivel de experto. Esta </w:t>
      </w:r>
      <w:r w:rsidR="006969C4" w:rsidRPr="003A72DF">
        <w:rPr>
          <w:sz w:val="24"/>
          <w:szCs w:val="24"/>
        </w:rPr>
        <w:t>tutoría</w:t>
      </w:r>
      <w:r w:rsidRPr="003A72DF">
        <w:rPr>
          <w:sz w:val="24"/>
          <w:szCs w:val="24"/>
        </w:rPr>
        <w:t xml:space="preserve"> es importante ya que  a través de ella se logra hacer visible el conocimiento tácito</w:t>
      </w:r>
      <w:r w:rsidR="004969D5">
        <w:rPr>
          <w:sz w:val="24"/>
          <w:szCs w:val="24"/>
        </w:rPr>
        <w:t>,</w:t>
      </w:r>
      <w:r w:rsidRPr="003A72DF">
        <w:rPr>
          <w:sz w:val="24"/>
          <w:szCs w:val="24"/>
        </w:rPr>
        <w:t xml:space="preserve"> se pasa de lo que los alumnos saben o conocen a lo que los alumnos pueden hacer con lo que saben.  </w:t>
      </w:r>
    </w:p>
    <w:p w:rsidR="006969C4" w:rsidRDefault="001038E0" w:rsidP="003A72DF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sz w:val="24"/>
          <w:szCs w:val="24"/>
        </w:rPr>
      </w:pPr>
      <w:r>
        <w:rPr>
          <w:rFonts w:cs="AbadiMT-CondensedLight"/>
          <w:sz w:val="24"/>
          <w:szCs w:val="24"/>
        </w:rPr>
        <w:t>Todos los docentes</w:t>
      </w:r>
      <w:r w:rsidR="001A6250" w:rsidRPr="003A72DF">
        <w:rPr>
          <w:rFonts w:cs="AbadiMT-CondensedLight"/>
          <w:sz w:val="24"/>
          <w:szCs w:val="24"/>
        </w:rPr>
        <w:t xml:space="preserve"> necesitamos reflexionar</w:t>
      </w:r>
      <w:r w:rsidR="003A72DF" w:rsidRPr="003A72DF">
        <w:rPr>
          <w:rFonts w:cs="AbadiMT-CondensedLight"/>
          <w:sz w:val="24"/>
          <w:szCs w:val="24"/>
        </w:rPr>
        <w:t xml:space="preserve"> </w:t>
      </w:r>
      <w:r w:rsidR="001A6250" w:rsidRPr="003A72DF">
        <w:rPr>
          <w:rFonts w:cs="AbadiMT-CondensedLight"/>
          <w:sz w:val="24"/>
          <w:szCs w:val="24"/>
        </w:rPr>
        <w:t>seriamente</w:t>
      </w:r>
      <w:r>
        <w:rPr>
          <w:rFonts w:cs="AbadiMT-CondensedLight"/>
          <w:sz w:val="24"/>
          <w:szCs w:val="24"/>
        </w:rPr>
        <w:t xml:space="preserve"> </w:t>
      </w:r>
      <w:r w:rsidR="001A6250" w:rsidRPr="003A72DF">
        <w:rPr>
          <w:rFonts w:cs="AbadiMT-CondensedLight"/>
          <w:sz w:val="24"/>
          <w:szCs w:val="24"/>
        </w:rPr>
        <w:t>sobre la responsabilidad de crear situaciones</w:t>
      </w:r>
      <w:r>
        <w:rPr>
          <w:rFonts w:cs="AbadiMT-CondensedLight"/>
          <w:sz w:val="24"/>
          <w:szCs w:val="24"/>
        </w:rPr>
        <w:t xml:space="preserve"> </w:t>
      </w:r>
      <w:r w:rsidR="001A6250" w:rsidRPr="003A72DF">
        <w:rPr>
          <w:rFonts w:cs="AbadiMT-CondensedLight"/>
          <w:sz w:val="24"/>
          <w:szCs w:val="24"/>
        </w:rPr>
        <w:t>favorables, diversificadas, variadas, intelectualmente estimulantes</w:t>
      </w:r>
      <w:r>
        <w:rPr>
          <w:rFonts w:cs="AbadiMT-CondensedLight"/>
          <w:sz w:val="24"/>
          <w:szCs w:val="24"/>
        </w:rPr>
        <w:t xml:space="preserve"> </w:t>
      </w:r>
      <w:r w:rsidR="001A6250" w:rsidRPr="003A72DF">
        <w:rPr>
          <w:rFonts w:cs="AbadiMT-CondensedLight"/>
          <w:sz w:val="24"/>
          <w:szCs w:val="24"/>
        </w:rPr>
        <w:t>y activas que pongan al alumno en la posición de actuar y no simplemente</w:t>
      </w:r>
      <w:r w:rsidR="003A72DF" w:rsidRPr="003A72DF">
        <w:rPr>
          <w:rFonts w:cs="AbadiMT-CondensedLight"/>
          <w:sz w:val="24"/>
          <w:szCs w:val="24"/>
        </w:rPr>
        <w:t xml:space="preserve"> </w:t>
      </w:r>
      <w:r w:rsidR="001A6250" w:rsidRPr="003A72DF">
        <w:rPr>
          <w:rFonts w:cs="AbadiMT-CondensedLight"/>
          <w:sz w:val="24"/>
          <w:szCs w:val="24"/>
        </w:rPr>
        <w:t>en la posición de recibir.</w:t>
      </w:r>
      <w:r w:rsidR="003A72DF" w:rsidRPr="003A72DF">
        <w:rPr>
          <w:rFonts w:cs="AbadiMT-CondensedLight"/>
          <w:sz w:val="24"/>
          <w:szCs w:val="24"/>
        </w:rPr>
        <w:t xml:space="preserve"> Los docentes debemos ser los primeros en desarrollar nuestras propias competencias para convertirnos en formadores, solo de esa manera seremos capaces de transformar nuestro trabajo y mejorar la práctica docente.</w:t>
      </w:r>
      <w:r>
        <w:rPr>
          <w:rFonts w:cs="AbadiMT-CondensedLight"/>
          <w:sz w:val="24"/>
          <w:szCs w:val="24"/>
        </w:rPr>
        <w:t xml:space="preserve"> Nuestro papel</w:t>
      </w:r>
      <w:r w:rsidR="001A6250" w:rsidRPr="003A72DF">
        <w:rPr>
          <w:rFonts w:cs="AbadiMT-CondensedLight"/>
          <w:sz w:val="24"/>
          <w:szCs w:val="24"/>
        </w:rPr>
        <w:t xml:space="preserve"> es</w:t>
      </w:r>
      <w:r w:rsidR="003A72DF" w:rsidRPr="003A72DF">
        <w:rPr>
          <w:rFonts w:cs="AbadiMT-CondensedLight"/>
          <w:sz w:val="24"/>
          <w:szCs w:val="24"/>
        </w:rPr>
        <w:t xml:space="preserve"> </w:t>
      </w:r>
      <w:r w:rsidR="001A6250" w:rsidRPr="003A72DF">
        <w:rPr>
          <w:rFonts w:cs="AbadiMT-CondensedLight"/>
          <w:sz w:val="24"/>
          <w:szCs w:val="24"/>
        </w:rPr>
        <w:t xml:space="preserve">central para lograr todas estas </w:t>
      </w:r>
      <w:r w:rsidR="001A6250" w:rsidRPr="003A72DF">
        <w:rPr>
          <w:rFonts w:cs="AbadiMT-CondensedLight"/>
          <w:sz w:val="24"/>
          <w:szCs w:val="24"/>
        </w:rPr>
        <w:lastRenderedPageBreak/>
        <w:t>aspiraciones, en</w:t>
      </w:r>
      <w:r w:rsidR="003A72DF" w:rsidRPr="003A72DF">
        <w:rPr>
          <w:rFonts w:cs="AbadiMT-CondensedLight"/>
          <w:sz w:val="24"/>
          <w:szCs w:val="24"/>
        </w:rPr>
        <w:t xml:space="preserve"> </w:t>
      </w:r>
      <w:r w:rsidR="001A6250" w:rsidRPr="003A72DF">
        <w:rPr>
          <w:rFonts w:cs="AbadiMT-CondensedLight"/>
          <w:sz w:val="24"/>
          <w:szCs w:val="24"/>
        </w:rPr>
        <w:t xml:space="preserve">palabras de </w:t>
      </w:r>
      <w:proofErr w:type="spellStart"/>
      <w:r w:rsidR="001A6250" w:rsidRPr="003A72DF">
        <w:rPr>
          <w:rFonts w:cs="AbadiMT-CondensedLight"/>
          <w:sz w:val="24"/>
          <w:szCs w:val="24"/>
        </w:rPr>
        <w:t>Meirieu</w:t>
      </w:r>
      <w:proofErr w:type="spellEnd"/>
      <w:r w:rsidR="003A72DF" w:rsidRPr="003A72DF">
        <w:rPr>
          <w:rFonts w:cs="AbadiMT-CondensedLight"/>
          <w:sz w:val="24"/>
          <w:szCs w:val="24"/>
        </w:rPr>
        <w:t xml:space="preserve"> </w:t>
      </w:r>
      <w:r w:rsidR="001A6250" w:rsidRPr="003A72DF">
        <w:rPr>
          <w:rFonts w:cs="AbadiMT-CondensedLight"/>
          <w:sz w:val="24"/>
          <w:szCs w:val="24"/>
        </w:rPr>
        <w:t>(2006)</w:t>
      </w:r>
      <w:r w:rsidR="003A72DF" w:rsidRPr="003A72DF">
        <w:rPr>
          <w:rFonts w:cs="AbadiMT-CondensedExtraBold"/>
          <w:bCs/>
          <w:sz w:val="24"/>
          <w:szCs w:val="24"/>
        </w:rPr>
        <w:t xml:space="preserve"> en Guía Reforma Integral de la Educación Básica 2009. Diplomado para docentes de primaria. Módulo 2: Desarrollo de competencias en el</w:t>
      </w:r>
      <w:r w:rsidR="003A72DF">
        <w:rPr>
          <w:rFonts w:cs="AbadiMT-CondensedExtraBold"/>
          <w:bCs/>
          <w:sz w:val="24"/>
          <w:szCs w:val="24"/>
        </w:rPr>
        <w:t xml:space="preserve"> </w:t>
      </w:r>
      <w:r w:rsidR="003A72DF" w:rsidRPr="003A72DF">
        <w:rPr>
          <w:rFonts w:cs="AbadiMT-CondensedExtraBold"/>
          <w:bCs/>
          <w:sz w:val="24"/>
          <w:szCs w:val="24"/>
        </w:rPr>
        <w:t>Aula (2009)</w:t>
      </w:r>
      <w:r w:rsidR="001A6250" w:rsidRPr="003A72DF">
        <w:rPr>
          <w:rFonts w:cs="AbadiMT-CondensedLight"/>
          <w:sz w:val="24"/>
          <w:szCs w:val="24"/>
        </w:rPr>
        <w:t>, los docentes “No nos podemos contentar con dar de</w:t>
      </w:r>
      <w:r>
        <w:rPr>
          <w:rFonts w:cs="AbadiMT-CondensedLight"/>
          <w:sz w:val="24"/>
          <w:szCs w:val="24"/>
        </w:rPr>
        <w:t xml:space="preserve"> </w:t>
      </w:r>
      <w:r w:rsidR="001A6250" w:rsidRPr="003A72DF">
        <w:rPr>
          <w:rFonts w:cs="AbadiMT-CondensedLight"/>
          <w:sz w:val="24"/>
          <w:szCs w:val="24"/>
        </w:rPr>
        <w:t>beber a quienes ya tienen sed. También hay que dar sed a quienes</w:t>
      </w:r>
      <w:r w:rsidR="003A72DF">
        <w:rPr>
          <w:rFonts w:cs="AbadiMT-CondensedLight"/>
          <w:sz w:val="24"/>
          <w:szCs w:val="24"/>
        </w:rPr>
        <w:t xml:space="preserve"> </w:t>
      </w:r>
      <w:r w:rsidR="001A6250" w:rsidRPr="003A72DF">
        <w:rPr>
          <w:rFonts w:cs="AbadiMT-CondensedLight"/>
          <w:sz w:val="24"/>
          <w:szCs w:val="24"/>
        </w:rPr>
        <w:t>no quieren beber. Y dar sed a quienes no quieren beber es crear</w:t>
      </w:r>
      <w:r w:rsidR="003A72DF">
        <w:rPr>
          <w:rFonts w:cs="AbadiMT-CondensedLight"/>
          <w:sz w:val="24"/>
          <w:szCs w:val="24"/>
        </w:rPr>
        <w:t xml:space="preserve"> </w:t>
      </w:r>
      <w:r w:rsidR="001A6250" w:rsidRPr="003A72DF">
        <w:rPr>
          <w:rFonts w:cs="AbadiMT-CondensedLight"/>
          <w:sz w:val="24"/>
          <w:szCs w:val="24"/>
        </w:rPr>
        <w:t>situaciones favorables”.</w:t>
      </w:r>
    </w:p>
    <w:p w:rsidR="00240DB2" w:rsidRDefault="00240DB2" w:rsidP="003A72DF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sz w:val="24"/>
          <w:szCs w:val="24"/>
        </w:rPr>
      </w:pPr>
    </w:p>
    <w:p w:rsidR="00240DB2" w:rsidRDefault="00240DB2" w:rsidP="003A72DF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sz w:val="24"/>
          <w:szCs w:val="24"/>
        </w:rPr>
      </w:pPr>
    </w:p>
    <w:p w:rsidR="00240DB2" w:rsidRDefault="00240DB2" w:rsidP="003A72DF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sz w:val="24"/>
          <w:szCs w:val="24"/>
        </w:rPr>
      </w:pPr>
    </w:p>
    <w:p w:rsidR="00240DB2" w:rsidRDefault="00240DB2" w:rsidP="003A72DF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b/>
          <w:sz w:val="24"/>
          <w:szCs w:val="24"/>
          <w:u w:val="single"/>
        </w:rPr>
      </w:pPr>
      <w:r>
        <w:rPr>
          <w:rFonts w:cs="AbadiMT-CondensedLight"/>
          <w:b/>
          <w:sz w:val="24"/>
          <w:szCs w:val="24"/>
          <w:u w:val="single"/>
        </w:rPr>
        <w:t>Bibliografía</w:t>
      </w:r>
    </w:p>
    <w:p w:rsidR="00240DB2" w:rsidRDefault="00240DB2" w:rsidP="003A72DF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b/>
          <w:sz w:val="24"/>
          <w:szCs w:val="24"/>
          <w:u w:val="single"/>
        </w:rPr>
      </w:pPr>
    </w:p>
    <w:p w:rsidR="00240DB2" w:rsidRDefault="00240DB2" w:rsidP="003A72DF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4"/>
          <w:szCs w:val="24"/>
          <w:lang w:val="es-ES"/>
        </w:rPr>
      </w:pPr>
      <w:r>
        <w:rPr>
          <w:rFonts w:cs="AbadiMT-CondensedLight"/>
          <w:sz w:val="24"/>
          <w:szCs w:val="24"/>
        </w:rPr>
        <w:t xml:space="preserve">López Carrasco, M. A. (2010). </w:t>
      </w:r>
      <w:r>
        <w:rPr>
          <w:rFonts w:cs="AbadiMT-CondensedLight"/>
          <w:i/>
          <w:sz w:val="24"/>
          <w:szCs w:val="24"/>
        </w:rPr>
        <w:t>Aprendizaje y tecnologías de Información y Comunicación.</w:t>
      </w:r>
      <w:r w:rsidR="00391468">
        <w:rPr>
          <w:rFonts w:cs="AbadiMT-CondensedLight"/>
          <w:sz w:val="24"/>
          <w:szCs w:val="24"/>
        </w:rPr>
        <w:t xml:space="preserve"> (Pendiente su publicación).</w:t>
      </w:r>
      <w:r>
        <w:rPr>
          <w:rFonts w:cs="AbadiMT-CondensedLight"/>
          <w:i/>
          <w:sz w:val="24"/>
          <w:szCs w:val="24"/>
        </w:rPr>
        <w:t xml:space="preserve"> </w:t>
      </w:r>
      <w:r w:rsidRPr="00240DB2">
        <w:rPr>
          <w:noProof/>
          <w:sz w:val="24"/>
          <w:szCs w:val="24"/>
          <w:lang w:val="es-ES"/>
        </w:rPr>
        <w:t>Capítulo 2. El Aprendizaje Basado en Competencias: una perspectiva desde la teoría cognoscitiva</w:t>
      </w:r>
      <w:r w:rsidR="00391468">
        <w:rPr>
          <w:noProof/>
          <w:sz w:val="24"/>
          <w:szCs w:val="24"/>
          <w:lang w:val="es-ES"/>
        </w:rPr>
        <w:t xml:space="preserve"> (pp. 19-35). Puebla, México.</w:t>
      </w:r>
    </w:p>
    <w:p w:rsidR="00391468" w:rsidRDefault="00391468" w:rsidP="003A72DF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4"/>
          <w:szCs w:val="24"/>
          <w:lang w:val="es-ES"/>
        </w:rPr>
      </w:pPr>
    </w:p>
    <w:p w:rsidR="00391468" w:rsidRPr="00240DB2" w:rsidRDefault="00391468" w:rsidP="0039146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badiMT-CondensedExtraBold" w:hAnsi="AbadiMT-CondensedExtraBold" w:cs="AbadiMT-CondensedExtraBold"/>
          <w:b/>
          <w:bCs/>
          <w:sz w:val="20"/>
          <w:szCs w:val="20"/>
        </w:rPr>
        <w:t xml:space="preserve">Secretaría de Educación Pública. </w:t>
      </w:r>
      <w:r w:rsidR="00627AEA">
        <w:rPr>
          <w:rFonts w:cs="AbadiMT-CondensedLight"/>
          <w:sz w:val="24"/>
          <w:szCs w:val="24"/>
        </w:rPr>
        <w:t xml:space="preserve">(2009).  </w:t>
      </w:r>
      <w:r w:rsidRPr="00391468">
        <w:rPr>
          <w:rFonts w:cs="AbadiMT-CondensedLight"/>
          <w:sz w:val="24"/>
          <w:szCs w:val="24"/>
        </w:rPr>
        <w:t>Reforma Integral de la Educación Básica 2009. Diplomado para Docentes de</w:t>
      </w:r>
      <w:r>
        <w:rPr>
          <w:rFonts w:cs="AbadiMT-CondensedLight"/>
          <w:sz w:val="24"/>
          <w:szCs w:val="24"/>
        </w:rPr>
        <w:t xml:space="preserve"> </w:t>
      </w:r>
      <w:r w:rsidRPr="00391468">
        <w:rPr>
          <w:rFonts w:cs="AbadiMT-CondensedLight"/>
          <w:sz w:val="24"/>
          <w:szCs w:val="24"/>
        </w:rPr>
        <w:t>Primaria.</w:t>
      </w:r>
      <w:r>
        <w:rPr>
          <w:rFonts w:cs="AbadiMT-CondensedLight"/>
          <w:sz w:val="24"/>
          <w:szCs w:val="24"/>
        </w:rPr>
        <w:t xml:space="preserve"> </w:t>
      </w:r>
      <w:r w:rsidRPr="00391468">
        <w:rPr>
          <w:rFonts w:cs="AbadiMT-CondensedLight"/>
          <w:sz w:val="24"/>
          <w:szCs w:val="24"/>
        </w:rPr>
        <w:t>Módulo 2: Desarrollo de Competencias en el aula</w:t>
      </w:r>
      <w:r>
        <w:rPr>
          <w:rFonts w:cs="AbadiMT-CondensedLight"/>
          <w:sz w:val="24"/>
          <w:szCs w:val="24"/>
        </w:rPr>
        <w:t xml:space="preserve">. </w:t>
      </w:r>
      <w:r w:rsidR="00627AEA">
        <w:rPr>
          <w:rFonts w:cs="AbadiMT-CondensedLight"/>
          <w:sz w:val="24"/>
          <w:szCs w:val="24"/>
        </w:rPr>
        <w:t xml:space="preserve">(pp. 13-21). México, D.F.: </w:t>
      </w:r>
      <w:r w:rsidR="00627AEA" w:rsidRPr="00627AEA">
        <w:rPr>
          <w:rFonts w:cs="AbadiMT-CondensedLight"/>
          <w:sz w:val="24"/>
          <w:szCs w:val="24"/>
        </w:rPr>
        <w:t>Talleres Gráficos de México</w:t>
      </w:r>
      <w:r w:rsidR="00627AEA">
        <w:rPr>
          <w:rFonts w:cs="AbadiMT-CondensedLight"/>
          <w:sz w:val="24"/>
          <w:szCs w:val="24"/>
        </w:rPr>
        <w:t>.</w:t>
      </w:r>
    </w:p>
    <w:sectPr w:rsidR="00391468" w:rsidRPr="00240DB2" w:rsidSect="00BC4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72D6D"/>
    <w:multiLevelType w:val="hybridMultilevel"/>
    <w:tmpl w:val="EBBE7A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66EF"/>
    <w:rsid w:val="000E5641"/>
    <w:rsid w:val="001038E0"/>
    <w:rsid w:val="001A6250"/>
    <w:rsid w:val="00240DB2"/>
    <w:rsid w:val="00391468"/>
    <w:rsid w:val="003A72DF"/>
    <w:rsid w:val="004969D5"/>
    <w:rsid w:val="004E00EC"/>
    <w:rsid w:val="00627AEA"/>
    <w:rsid w:val="006969C4"/>
    <w:rsid w:val="006D66EF"/>
    <w:rsid w:val="009A3E6A"/>
    <w:rsid w:val="00A3770E"/>
    <w:rsid w:val="00BC4F73"/>
    <w:rsid w:val="00BE77B7"/>
    <w:rsid w:val="00E849E5"/>
    <w:rsid w:val="00F1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849E5"/>
    <w:rPr>
      <w:color w:val="0000FF"/>
      <w:u w:val="single"/>
    </w:rPr>
  </w:style>
  <w:style w:type="paragraph" w:customStyle="1" w:styleId="indent">
    <w:name w:val="indent"/>
    <w:basedOn w:val="Normal"/>
    <w:rsid w:val="00E849E5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tmb8t-x-x-1201">
    <w:name w:val="ptmb8t-x-x-1201"/>
    <w:basedOn w:val="Fuentedeprrafopredeter"/>
    <w:rsid w:val="00E849E5"/>
    <w:rPr>
      <w:b/>
      <w:bCs/>
    </w:rPr>
  </w:style>
  <w:style w:type="character" w:customStyle="1" w:styleId="cite">
    <w:name w:val="cite"/>
    <w:basedOn w:val="Fuentedeprrafopredeter"/>
    <w:rsid w:val="00E849E5"/>
  </w:style>
  <w:style w:type="paragraph" w:styleId="Prrafodelista">
    <w:name w:val="List Paragraph"/>
    <w:basedOn w:val="Normal"/>
    <w:uiPriority w:val="34"/>
    <w:qFormat/>
    <w:rsid w:val="00BE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1274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paty</cp:lastModifiedBy>
  <cp:revision>2</cp:revision>
  <dcterms:created xsi:type="dcterms:W3CDTF">2010-08-25T04:26:00Z</dcterms:created>
  <dcterms:modified xsi:type="dcterms:W3CDTF">2010-08-25T07:07:00Z</dcterms:modified>
</cp:coreProperties>
</file>