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5" w:rsidRDefault="006011A6">
      <w:r>
        <w:t xml:space="preserve">LA LATERALIDAD EN EL FUTBOL: ES LA UTILIZACIÓN DE LA PIERNA NO DOMINANTE.  LA PIERNA NO DOMINANTE QUEDA DEFINIDA COMO EL SEGMENTO DE MIEMBRO INFERIOR QUE NO POSEE PREDOMINANCIA SOBRE EL OTRO </w:t>
      </w:r>
      <w:proofErr w:type="gramStart"/>
      <w:r>
        <w:t>( NO</w:t>
      </w:r>
      <w:proofErr w:type="gramEnd"/>
      <w:r>
        <w:t xml:space="preserve"> DOMINANCIA CEREBRAL).</w:t>
      </w:r>
    </w:p>
    <w:sectPr w:rsidR="002A1905" w:rsidSect="002A1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1A6"/>
    <w:rsid w:val="002A1905"/>
    <w:rsid w:val="0060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185</Characters>
  <Application>Microsoft Office Word</Application>
  <DocSecurity>0</DocSecurity>
  <Lines>1</Lines>
  <Paragraphs>1</Paragraphs>
  <ScaleCrop>false</ScaleCrop>
  <Company> 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2010-03-30T10:24:00Z</dcterms:created>
  <dcterms:modified xsi:type="dcterms:W3CDTF">2010-03-30T10:26:00Z</dcterms:modified>
</cp:coreProperties>
</file>