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4D" w:rsidRPr="003732BF" w:rsidRDefault="003732BF" w:rsidP="003732BF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 w:rsidRPr="003732BF">
        <w:rPr>
          <w:rFonts w:ascii="Batang" w:eastAsia="Batang" w:hAnsi="Batang"/>
          <w:color w:val="17365D" w:themeColor="text2" w:themeShade="BF"/>
          <w:sz w:val="24"/>
          <w:szCs w:val="24"/>
        </w:rPr>
        <w:t>Son pluricelulares</w:t>
      </w:r>
    </w:p>
    <w:p w:rsidR="003732BF" w:rsidRPr="003732BF" w:rsidRDefault="003732BF" w:rsidP="003732BF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 w:rsidRPr="003732BF">
        <w:rPr>
          <w:rFonts w:ascii="Batang" w:eastAsia="Batang" w:hAnsi="Batang"/>
          <w:color w:val="17365D" w:themeColor="text2" w:themeShade="BF"/>
          <w:sz w:val="24"/>
          <w:szCs w:val="24"/>
        </w:rPr>
        <w:t>Fabrican su propio alimento con ayuda del sol</w:t>
      </w:r>
    </w:p>
    <w:p w:rsidR="003732BF" w:rsidRPr="003732BF" w:rsidRDefault="003732BF" w:rsidP="003732BF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 w:rsidRPr="003732BF">
        <w:rPr>
          <w:rFonts w:ascii="Batang" w:eastAsia="Batang" w:hAnsi="Batang"/>
          <w:color w:val="17365D" w:themeColor="text2" w:themeShade="BF"/>
          <w:sz w:val="24"/>
          <w:szCs w:val="24"/>
        </w:rPr>
        <w:t>Viven fijas en el suelo</w:t>
      </w:r>
    </w:p>
    <w:sectPr w:rsidR="003732BF" w:rsidRPr="003732BF" w:rsidSect="003732BF">
      <w:pgSz w:w="5046" w:h="4082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6C1"/>
    <w:multiLevelType w:val="hybridMultilevel"/>
    <w:tmpl w:val="616E259A"/>
    <w:lvl w:ilvl="0" w:tplc="17BE1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2BF"/>
    <w:rsid w:val="003732BF"/>
    <w:rsid w:val="00E0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2010-01-22T19:52:00Z</dcterms:created>
  <dcterms:modified xsi:type="dcterms:W3CDTF">2010-01-22T19:55:00Z</dcterms:modified>
</cp:coreProperties>
</file>